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421E" w14:textId="77777777" w:rsidR="00401789" w:rsidRPr="0098360E" w:rsidRDefault="001319CB">
      <w:pPr>
        <w:tabs>
          <w:tab w:val="right" w:pos="1440"/>
        </w:tabs>
        <w:jc w:val="right"/>
        <w:rPr>
          <w:lang w:val="es-ES_tradnl"/>
        </w:rPr>
      </w:pPr>
      <w:r w:rsidRPr="0098360E">
        <w:rPr>
          <w:lang w:val="es-ES_tradnl"/>
        </w:rPr>
        <w:t>....................................................................</w:t>
      </w:r>
    </w:p>
    <w:p w14:paraId="15C7410F" w14:textId="77777777" w:rsidR="00401789" w:rsidRPr="0098360E" w:rsidRDefault="001319CB">
      <w:pPr>
        <w:pStyle w:val="Zhlav"/>
        <w:tabs>
          <w:tab w:val="clear" w:pos="4536"/>
          <w:tab w:val="clear" w:pos="9072"/>
        </w:tabs>
        <w:jc w:val="right"/>
        <w:rPr>
          <w:i/>
          <w:iCs/>
          <w:lang w:val="es-ES_tradnl"/>
        </w:rPr>
      </w:pPr>
      <w:r w:rsidRPr="0098360E">
        <w:rPr>
          <w:lang w:val="es-ES_tradnl"/>
        </w:rPr>
        <w:t>(</w:t>
      </w:r>
      <w:r w:rsidRPr="0098360E">
        <w:rPr>
          <w:i/>
          <w:iCs/>
          <w:lang w:val="es-ES_tradnl"/>
        </w:rPr>
        <w:t>místo, datum)</w:t>
      </w:r>
    </w:p>
    <w:p w14:paraId="18178CDB" w14:textId="77777777" w:rsidR="00673193" w:rsidRPr="0098360E" w:rsidRDefault="00673193">
      <w:pPr>
        <w:rPr>
          <w:b/>
          <w:bCs/>
          <w:lang w:val="es-ES_tradnl"/>
        </w:rPr>
      </w:pPr>
    </w:p>
    <w:p w14:paraId="5A836E12" w14:textId="77777777" w:rsidR="00673193" w:rsidRPr="0098360E" w:rsidRDefault="00673193">
      <w:pPr>
        <w:rPr>
          <w:b/>
          <w:bCs/>
          <w:lang w:val="es-ES_tradnl"/>
        </w:rPr>
      </w:pPr>
    </w:p>
    <w:p w14:paraId="7F22916F" w14:textId="77777777" w:rsidR="00401789" w:rsidRPr="0098360E" w:rsidRDefault="001319CB">
      <w:pPr>
        <w:rPr>
          <w:b/>
          <w:bCs/>
          <w:lang w:val="es-ES_tradnl"/>
        </w:rPr>
      </w:pPr>
      <w:r w:rsidRPr="0098360E">
        <w:rPr>
          <w:b/>
          <w:bCs/>
          <w:lang w:val="es-ES_tradnl"/>
        </w:rPr>
        <w:t xml:space="preserve">I. Údaje </w:t>
      </w:r>
      <w:r w:rsidR="0090415B" w:rsidRPr="0098360E">
        <w:rPr>
          <w:b/>
          <w:bCs/>
          <w:lang w:val="es-ES_tradnl"/>
        </w:rPr>
        <w:t xml:space="preserve">pro </w:t>
      </w:r>
      <w:r w:rsidRPr="0098360E">
        <w:rPr>
          <w:b/>
          <w:bCs/>
          <w:lang w:val="es-ES_tradnl"/>
        </w:rPr>
        <w:t>identifikaci zemědělského producenta</w:t>
      </w:r>
      <w:r w:rsidR="0090415B" w:rsidRPr="0098360E">
        <w:rPr>
          <w:b/>
          <w:bCs/>
          <w:lang w:val="es-ES_tradnl"/>
        </w:rPr>
        <w:t>:</w:t>
      </w:r>
    </w:p>
    <w:p w14:paraId="6C325AEA" w14:textId="77777777" w:rsidR="00673193" w:rsidRPr="0098360E" w:rsidRDefault="00673193">
      <w:pPr>
        <w:tabs>
          <w:tab w:val="left" w:pos="7037"/>
        </w:tabs>
        <w:rPr>
          <w:b/>
          <w:bCs/>
          <w:lang w:val="es-ES_tradnl"/>
        </w:rPr>
      </w:pPr>
      <w:r w:rsidRPr="0098360E">
        <w:rPr>
          <w:b/>
          <w:bCs/>
          <w:lang w:val="es-ES_tradn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673193" w14:paraId="052829D3" w14:textId="77777777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62D6AC21" w14:textId="77777777" w:rsidR="00401789" w:rsidRDefault="001319CB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Jméno:</w:t>
            </w:r>
          </w:p>
        </w:tc>
        <w:tc>
          <w:tcPr>
            <w:tcW w:w="66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966832" w14:textId="77777777" w:rsidR="00673193" w:rsidRDefault="00673193">
            <w:pPr>
              <w:rPr>
                <w:lang w:val="en-US"/>
              </w:rPr>
            </w:pPr>
          </w:p>
        </w:tc>
      </w:tr>
      <w:tr w:rsidR="00673193" w14:paraId="65D6AE2E" w14:textId="77777777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70D92717" w14:textId="77777777" w:rsidR="00401789" w:rsidRDefault="001319CB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 xml:space="preserve">Identifikační číslo </w:t>
            </w:r>
            <w:r>
              <w:rPr>
                <w:vertAlign w:val="superscript"/>
                <w:lang w:val="en-US"/>
              </w:rPr>
              <w:t>1)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BD9A56" w14:textId="77777777" w:rsidR="00673193" w:rsidRDefault="00673193">
            <w:pPr>
              <w:rPr>
                <w:lang w:val="en-US"/>
              </w:rPr>
            </w:pPr>
          </w:p>
        </w:tc>
      </w:tr>
      <w:tr w:rsidR="00673193" w14:paraId="2EE24CA7" w14:textId="77777777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77E50BD9" w14:textId="77777777" w:rsidR="00401789" w:rsidRDefault="001319CB">
            <w:pPr>
              <w:rPr>
                <w:lang w:val="en-US"/>
              </w:rPr>
            </w:pPr>
            <w:r>
              <w:rPr>
                <w:lang w:val="en-US"/>
              </w:rPr>
              <w:t>Poštovní směrovací číslo: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048EAD" w14:textId="77777777" w:rsidR="00673193" w:rsidRDefault="00673193">
            <w:pPr>
              <w:rPr>
                <w:lang w:val="en-US"/>
              </w:rPr>
            </w:pPr>
          </w:p>
        </w:tc>
      </w:tr>
      <w:tr w:rsidR="00673193" w14:paraId="7C477FA4" w14:textId="77777777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3AA37949" w14:textId="77777777" w:rsidR="00401789" w:rsidRDefault="001319CB">
            <w:pPr>
              <w:rPr>
                <w:lang w:val="en-US"/>
              </w:rPr>
            </w:pPr>
            <w:r>
              <w:rPr>
                <w:lang w:val="en-US"/>
              </w:rPr>
              <w:t>Město: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70BE76" w14:textId="77777777" w:rsidR="00673193" w:rsidRDefault="00673193">
            <w:pPr>
              <w:rPr>
                <w:lang w:val="en-US"/>
              </w:rPr>
            </w:pPr>
          </w:p>
        </w:tc>
      </w:tr>
      <w:tr w:rsidR="00673193" w14:paraId="2F575440" w14:textId="77777777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5DF8C16B" w14:textId="77777777" w:rsidR="00401789" w:rsidRDefault="001319CB">
            <w:pPr>
              <w:rPr>
                <w:lang w:val="en-US"/>
              </w:rPr>
            </w:pPr>
            <w:r>
              <w:rPr>
                <w:lang w:val="en-US"/>
              </w:rPr>
              <w:t>Země: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21160A" w14:textId="77777777" w:rsidR="00673193" w:rsidRDefault="00673193">
            <w:pPr>
              <w:rPr>
                <w:lang w:val="en-US"/>
              </w:rPr>
            </w:pPr>
          </w:p>
        </w:tc>
      </w:tr>
      <w:tr w:rsidR="00673193" w14:paraId="3622003F" w14:textId="77777777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447F431" w14:textId="77777777" w:rsidR="00401789" w:rsidRDefault="001319CB">
            <w:pPr>
              <w:rPr>
                <w:lang w:val="en-US"/>
              </w:rPr>
            </w:pPr>
            <w:r>
              <w:rPr>
                <w:lang w:val="en-US"/>
              </w:rPr>
              <w:t>Adresa (č. ulice):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6FC695" w14:textId="77777777" w:rsidR="00673193" w:rsidRDefault="00673193">
            <w:pPr>
              <w:rPr>
                <w:lang w:val="en-US"/>
              </w:rPr>
            </w:pPr>
          </w:p>
        </w:tc>
      </w:tr>
      <w:tr w:rsidR="00673193" w14:paraId="59858F0C" w14:textId="77777777">
        <w:trPr>
          <w:cantSplit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03A9E" w14:textId="77777777" w:rsidR="00401789" w:rsidRPr="0098360E" w:rsidRDefault="001319CB">
            <w:pPr>
              <w:jc w:val="both"/>
              <w:rPr>
                <w:sz w:val="22"/>
              </w:rPr>
            </w:pPr>
            <w:r w:rsidRPr="0098360E">
              <w:rPr>
                <w:sz w:val="22"/>
                <w:vertAlign w:val="superscript"/>
              </w:rPr>
              <w:t>1)</w:t>
            </w:r>
            <w:r w:rsidRPr="0098360E">
              <w:rPr>
                <w:sz w:val="22"/>
              </w:rPr>
              <w:t xml:space="preserve"> podle předpisů o národním registračním systému producentů, evidence zemědělských podniků a evidence žádostí o poskytnutí platby (skládá se z 9 čísel) </w:t>
            </w:r>
            <w:r w:rsidR="00A662A9" w:rsidRPr="0098360E">
              <w:rPr>
                <w:sz w:val="22"/>
              </w:rPr>
              <w:t xml:space="preserve">nebo PESEL nebo jiného příslušného </w:t>
            </w:r>
            <w:r w:rsidR="00E14919" w:rsidRPr="0098360E">
              <w:rPr>
                <w:sz w:val="22"/>
              </w:rPr>
              <w:t>čísla.</w:t>
            </w:r>
          </w:p>
        </w:tc>
      </w:tr>
    </w:tbl>
    <w:p w14:paraId="73CD9C6B" w14:textId="77777777" w:rsidR="00673193" w:rsidRPr="0098360E" w:rsidRDefault="00673193">
      <w:pPr>
        <w:tabs>
          <w:tab w:val="right" w:pos="1440"/>
        </w:tabs>
      </w:pPr>
    </w:p>
    <w:p w14:paraId="31F6A5A4" w14:textId="77777777" w:rsidR="00401789" w:rsidRDefault="001319CB">
      <w:pPr>
        <w:tabs>
          <w:tab w:val="right" w:pos="1440"/>
        </w:tabs>
        <w:rPr>
          <w:b/>
          <w:bCs/>
          <w:lang w:val="en-US"/>
        </w:rPr>
      </w:pPr>
      <w:r>
        <w:rPr>
          <w:b/>
          <w:bCs/>
          <w:lang w:val="en-US"/>
        </w:rPr>
        <w:t>II. Identifikace příjemce biomasy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A662A9" w14:paraId="76FC7D17" w14:textId="77777777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5E3D464A" w14:textId="77777777" w:rsidR="00401789" w:rsidRDefault="001319CB">
            <w:r>
              <w:rPr>
                <w:b/>
                <w:bCs/>
              </w:rPr>
              <w:t>Název společnosti</w:t>
            </w:r>
          </w:p>
        </w:tc>
        <w:tc>
          <w:tcPr>
            <w:tcW w:w="66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BE6A2F" w14:textId="77777777" w:rsidR="00A662A9" w:rsidRDefault="00A662A9" w:rsidP="0021206A"/>
        </w:tc>
      </w:tr>
      <w:tr w:rsidR="00A662A9" w14:paraId="62E613F3" w14:textId="77777777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4F57CA79" w14:textId="77777777" w:rsidR="00401789" w:rsidRDefault="001319CB">
            <w:r>
              <w:t>PSČ, město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FF6C2E" w14:textId="77777777" w:rsidR="00A662A9" w:rsidRDefault="00A662A9" w:rsidP="0021206A"/>
        </w:tc>
      </w:tr>
      <w:tr w:rsidR="00A662A9" w14:paraId="493B50DF" w14:textId="77777777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14:paraId="2F983934" w14:textId="77777777" w:rsidR="00401789" w:rsidRDefault="001319CB">
            <w:r>
              <w:t xml:space="preserve">Adresa (ulice, </w:t>
            </w:r>
            <w:r w:rsidR="007629E3">
              <w:t>číslo popisné</w:t>
            </w:r>
            <w:r>
              <w:t xml:space="preserve">, </w:t>
            </w:r>
            <w:r w:rsidR="007629E3">
              <w:t>kraj)</w:t>
            </w:r>
            <w:r>
              <w:t>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D75741" w14:textId="77777777" w:rsidR="00A662A9" w:rsidRDefault="00A662A9" w:rsidP="0021206A"/>
        </w:tc>
      </w:tr>
    </w:tbl>
    <w:p w14:paraId="039A6963" w14:textId="77777777" w:rsidR="00A662A9" w:rsidRPr="0098360E" w:rsidRDefault="00A662A9">
      <w:pPr>
        <w:tabs>
          <w:tab w:val="right" w:pos="1440"/>
        </w:tabs>
        <w:rPr>
          <w:b/>
          <w:bCs/>
          <w:lang w:val="es-ES_tradnl"/>
        </w:rPr>
      </w:pPr>
    </w:p>
    <w:p w14:paraId="55C99D6E" w14:textId="77777777" w:rsidR="00401789" w:rsidRDefault="00514FBA">
      <w:pPr>
        <w:tabs>
          <w:tab w:val="right" w:pos="1440"/>
        </w:tabs>
        <w:rPr>
          <w:b/>
          <w:bCs/>
          <w:lang w:val="en-US"/>
        </w:rPr>
      </w:pPr>
      <w:r>
        <w:rPr>
          <w:b/>
          <w:bCs/>
          <w:lang w:val="en-US"/>
        </w:rPr>
        <w:t>III</w:t>
      </w:r>
      <w:r w:rsidR="001319CB">
        <w:rPr>
          <w:b/>
          <w:bCs/>
          <w:lang w:val="en-US"/>
        </w:rPr>
        <w:t>. Informace o doručení:</w:t>
      </w:r>
    </w:p>
    <w:p w14:paraId="32A97415" w14:textId="77777777" w:rsidR="00673193" w:rsidRDefault="00673193">
      <w:pPr>
        <w:tabs>
          <w:tab w:val="right" w:pos="1440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262"/>
      </w:tblGrid>
      <w:tr w:rsidR="00673193" w14:paraId="0D2C3731" w14:textId="77777777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29D70B6B" w14:textId="77777777" w:rsidR="00401789" w:rsidRDefault="001319CB">
            <w:pPr>
              <w:pStyle w:val="Zhlav"/>
              <w:tabs>
                <w:tab w:val="clear" w:pos="4536"/>
                <w:tab w:val="clear" w:pos="9072"/>
              </w:tabs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Rok sklizně</w:t>
            </w:r>
          </w:p>
        </w:tc>
        <w:tc>
          <w:tcPr>
            <w:tcW w:w="62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9DDCDC8" w14:textId="77777777" w:rsidR="00673193" w:rsidRDefault="00673193">
            <w:pPr>
              <w:rPr>
                <w:lang w:val="en-US"/>
              </w:rPr>
            </w:pPr>
          </w:p>
        </w:tc>
      </w:tr>
      <w:tr w:rsidR="00673193" w14:paraId="62EA0647" w14:textId="77777777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744E1BDA" w14:textId="77777777" w:rsidR="00401789" w:rsidRDefault="001319CB">
            <w:pPr>
              <w:rPr>
                <w:sz w:val="22"/>
                <w:vertAlign w:val="superscript"/>
                <w:lang w:val="en-US"/>
              </w:rPr>
            </w:pPr>
            <w:r>
              <w:rPr>
                <w:sz w:val="22"/>
                <w:lang w:val="en-US"/>
              </w:rPr>
              <w:t>Hmotnost nebo objem dodávky:</w:t>
            </w:r>
          </w:p>
        </w:tc>
        <w:tc>
          <w:tcPr>
            <w:tcW w:w="6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8F7E37" w14:textId="77777777" w:rsidR="00673193" w:rsidRDefault="00673193">
            <w:pPr>
              <w:rPr>
                <w:lang w:val="en-US"/>
              </w:rPr>
            </w:pPr>
          </w:p>
        </w:tc>
      </w:tr>
      <w:tr w:rsidR="00673193" w14:paraId="09603817" w14:textId="77777777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46FFCD33" w14:textId="77777777" w:rsidR="00401789" w:rsidRDefault="001319C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Typ surovin:</w:t>
            </w:r>
          </w:p>
        </w:tc>
        <w:tc>
          <w:tcPr>
            <w:tcW w:w="6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6FFD95" w14:textId="77777777" w:rsidR="00673193" w:rsidRDefault="00673193">
            <w:pPr>
              <w:rPr>
                <w:lang w:val="en-US"/>
              </w:rPr>
            </w:pPr>
          </w:p>
        </w:tc>
      </w:tr>
      <w:tr w:rsidR="00A662A9" w14:paraId="5729E811" w14:textId="77777777"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4B54809A" w14:textId="77777777" w:rsidR="00401789" w:rsidRDefault="001319CB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Datum a číslo smluvní dohody (pokud je to relevantní)</w:t>
            </w:r>
          </w:p>
        </w:tc>
        <w:tc>
          <w:tcPr>
            <w:tcW w:w="6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D68145" w14:textId="77777777" w:rsidR="00A662A9" w:rsidRDefault="00A662A9">
            <w:pPr>
              <w:rPr>
                <w:lang w:val="en-US"/>
              </w:rPr>
            </w:pPr>
          </w:p>
        </w:tc>
      </w:tr>
    </w:tbl>
    <w:p w14:paraId="7DB8B042" w14:textId="77777777" w:rsidR="00673193" w:rsidRDefault="00673193">
      <w:pPr>
        <w:tabs>
          <w:tab w:val="right" w:pos="1440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673193" w14:paraId="398A8ABC" w14:textId="77777777">
        <w:trPr>
          <w:cantSplit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14EDD3F" w14:textId="77777777" w:rsidR="00673193" w:rsidRDefault="00673193">
            <w:pPr>
              <w:jc w:val="both"/>
              <w:rPr>
                <w:sz w:val="22"/>
                <w:lang w:val="en-US"/>
              </w:rPr>
            </w:pPr>
          </w:p>
        </w:tc>
      </w:tr>
    </w:tbl>
    <w:p w14:paraId="12F927C4" w14:textId="77777777" w:rsidR="00673193" w:rsidRDefault="00673193">
      <w:pPr>
        <w:jc w:val="both"/>
        <w:rPr>
          <w:lang w:val="en-US"/>
        </w:rPr>
      </w:pPr>
    </w:p>
    <w:p w14:paraId="7B773908" w14:textId="77777777" w:rsidR="00673193" w:rsidRDefault="00673193">
      <w:pPr>
        <w:spacing w:after="200" w:line="276" w:lineRule="auto"/>
        <w:jc w:val="both"/>
        <w:outlineLvl w:val="0"/>
        <w:rPr>
          <w:lang w:val="en-US"/>
        </w:rPr>
        <w:sectPr w:rsidR="00673193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 w:code="1"/>
          <w:pgMar w:top="1701" w:right="1622" w:bottom="1418" w:left="1418" w:header="709" w:footer="709" w:gutter="0"/>
          <w:cols w:space="709"/>
          <w:noEndnote/>
          <w:docGrid w:linePitch="360"/>
        </w:sectPr>
      </w:pPr>
    </w:p>
    <w:p w14:paraId="27D3D5E7" w14:textId="77777777" w:rsidR="00401789" w:rsidRDefault="001319CB">
      <w:pPr>
        <w:tabs>
          <w:tab w:val="right" w:pos="1440"/>
        </w:tabs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IV</w:t>
      </w:r>
      <w:r w:rsidR="00673193">
        <w:rPr>
          <w:b/>
          <w:bCs/>
          <w:lang w:val="en-US"/>
        </w:rPr>
        <w:t>. Prohlášení</w:t>
      </w:r>
    </w:p>
    <w:p w14:paraId="04C1CB46" w14:textId="77777777" w:rsidR="00673193" w:rsidRDefault="00673193">
      <w:pPr>
        <w:tabs>
          <w:tab w:val="right" w:pos="1440"/>
        </w:tabs>
        <w:rPr>
          <w:lang w:val="en-US"/>
        </w:rPr>
      </w:pPr>
    </w:p>
    <w:p w14:paraId="199FF36E" w14:textId="77777777" w:rsidR="00401789" w:rsidRDefault="001319CB">
      <w:pPr>
        <w:tabs>
          <w:tab w:val="right" w:pos="1440"/>
        </w:tabs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>Tímto prohlašuji, že:</w:t>
      </w:r>
    </w:p>
    <w:p w14:paraId="284A82E0" w14:textId="77777777" w:rsidR="00673193" w:rsidRDefault="00673193">
      <w:pPr>
        <w:tabs>
          <w:tab w:val="right" w:pos="1440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9"/>
        <w:gridCol w:w="1271"/>
      </w:tblGrid>
      <w:tr w:rsidR="00673193" w14:paraId="4DF50D72" w14:textId="77777777"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A2E4" w14:textId="26D2869F" w:rsidR="00401789" w:rsidRDefault="001319CB">
            <w:pPr>
              <w:rPr>
                <w:b/>
                <w:bCs/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suroviny </w:t>
            </w:r>
            <w:r w:rsidR="0090415B">
              <w:rPr>
                <w:sz w:val="22"/>
                <w:lang w:val="en-US"/>
              </w:rPr>
              <w:t xml:space="preserve">byly </w:t>
            </w:r>
            <w:r>
              <w:rPr>
                <w:sz w:val="22"/>
                <w:lang w:val="en-US"/>
              </w:rPr>
              <w:t xml:space="preserve">sklizeny z půdy, která </w:t>
            </w:r>
            <w:r w:rsidR="0090415B">
              <w:rPr>
                <w:sz w:val="22"/>
                <w:lang w:val="en-US"/>
              </w:rPr>
              <w:t xml:space="preserve">měla </w:t>
            </w:r>
            <w:r>
              <w:rPr>
                <w:sz w:val="22"/>
                <w:lang w:val="en-US"/>
              </w:rPr>
              <w:t xml:space="preserve">před 1. lednem 2008 status orné půdy, ale nebyla sklizena z chráněné oblasti, </w:t>
            </w:r>
            <w:r w:rsidR="00546A4B">
              <w:rPr>
                <w:sz w:val="22"/>
                <w:lang w:val="en-US"/>
              </w:rPr>
              <w:t xml:space="preserve">jejíž </w:t>
            </w:r>
            <w:r>
              <w:rPr>
                <w:sz w:val="22"/>
                <w:lang w:val="en-US"/>
              </w:rPr>
              <w:t xml:space="preserve">status byl po 1. lednu 2008 změněn na ornou půdu.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E4AA" w14:textId="77777777" w:rsidR="00673193" w:rsidRDefault="00673193">
            <w:pPr>
              <w:jc w:val="center"/>
              <w:rPr>
                <w:sz w:val="38"/>
              </w:rPr>
            </w:pPr>
            <w:r>
              <w:rPr>
                <w:sz w:val="38"/>
                <w:szCs w:val="38"/>
              </w:rPr>
              <w:sym w:font="Symbol" w:char="F0D6"/>
            </w:r>
          </w:p>
        </w:tc>
      </w:tr>
      <w:tr w:rsidR="00166CB3" w:rsidRPr="00166CB3" w14:paraId="34AFFF09" w14:textId="77777777"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B764" w14:textId="484B7385" w:rsidR="00401789" w:rsidRPr="0098360E" w:rsidRDefault="00166CB3">
            <w:pPr>
              <w:rPr>
                <w:sz w:val="22"/>
              </w:rPr>
            </w:pPr>
            <w:r w:rsidRPr="0098360E">
              <w:rPr>
                <w:sz w:val="22"/>
              </w:rPr>
              <w:t xml:space="preserve">suroviny byly sklizeny z půdy, která </w:t>
            </w:r>
            <w:r w:rsidR="00546A4B" w:rsidRPr="0098360E">
              <w:rPr>
                <w:sz w:val="22"/>
              </w:rPr>
              <w:t xml:space="preserve">měla status zemědělské půdy </w:t>
            </w:r>
            <w:r w:rsidRPr="0098360E">
              <w:rPr>
                <w:sz w:val="22"/>
              </w:rPr>
              <w:t>před 1.</w:t>
            </w:r>
            <w:r w:rsidR="00546A4B" w:rsidRPr="0098360E">
              <w:rPr>
                <w:sz w:val="22"/>
              </w:rPr>
              <w:t xml:space="preserve"> </w:t>
            </w:r>
            <w:r w:rsidRPr="0098360E">
              <w:rPr>
                <w:sz w:val="22"/>
              </w:rPr>
              <w:t xml:space="preserve">lednem 2008.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48A0" w14:textId="77777777" w:rsidR="00166CB3" w:rsidRPr="00166CB3" w:rsidRDefault="00166CB3">
            <w:pPr>
              <w:jc w:val="center"/>
              <w:rPr>
                <w:sz w:val="38"/>
                <w:szCs w:val="38"/>
                <w:lang w:val="en-US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166CB3" w14:paraId="2243F7BD" w14:textId="77777777"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DF19" w14:textId="77777777" w:rsidR="00401789" w:rsidRPr="0098360E" w:rsidRDefault="001319CB">
            <w:pPr>
              <w:rPr>
                <w:sz w:val="22"/>
              </w:rPr>
            </w:pPr>
            <w:r w:rsidRPr="0098360E">
              <w:rPr>
                <w:sz w:val="22"/>
              </w:rPr>
              <w:t>suroviny nebyly sklízeny v chráněných oblastech, pro které bylo uděleno povolení k využívání půdy.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B254" w14:textId="77777777" w:rsidR="00166CB3" w:rsidRDefault="00166CB3">
            <w:pPr>
              <w:jc w:val="center"/>
              <w:rPr>
                <w:sz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166CB3" w14:paraId="3F6119B3" w14:textId="77777777"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E27B" w14:textId="77777777" w:rsidR="00401789" w:rsidRPr="0098360E" w:rsidRDefault="001319CB">
            <w:pPr>
              <w:rPr>
                <w:sz w:val="22"/>
              </w:rPr>
            </w:pPr>
            <w:r w:rsidRPr="0098360E">
              <w:rPr>
                <w:sz w:val="22"/>
              </w:rPr>
              <w:t xml:space="preserve">suroviny nebyly sklizeny z půdy vyloučené podle </w:t>
            </w:r>
            <w:r w:rsidR="009203FF" w:rsidRPr="0098360E">
              <w:rPr>
                <w:sz w:val="22"/>
              </w:rPr>
              <w:t>požadavků KZR INiG.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53D5" w14:textId="77777777" w:rsidR="00166CB3" w:rsidRDefault="00166CB3">
            <w:pPr>
              <w:jc w:val="center"/>
              <w:rPr>
                <w:sz w:val="38"/>
              </w:rPr>
            </w:pPr>
            <w:r>
              <w:rPr>
                <w:sz w:val="38"/>
                <w:szCs w:val="38"/>
              </w:rPr>
              <w:sym w:font="Symbol" w:char="F0D6"/>
            </w:r>
          </w:p>
        </w:tc>
      </w:tr>
      <w:tr w:rsidR="00166CB3" w14:paraId="4C44978E" w14:textId="77777777"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C3AB" w14:textId="77777777" w:rsidR="00401789" w:rsidRPr="0098360E" w:rsidRDefault="001319CB">
            <w:pPr>
              <w:spacing w:line="360" w:lineRule="auto"/>
              <w:rPr>
                <w:sz w:val="22"/>
              </w:rPr>
            </w:pPr>
            <w:r w:rsidRPr="0098360E">
              <w:rPr>
                <w:sz w:val="22"/>
              </w:rPr>
              <w:t xml:space="preserve">suroviny byly sklizeny ve schválené oblasti NUTS 2 a typická hodnota emisí skleníkových plynů </w:t>
            </w:r>
            <w:r w:rsidR="00370E77" w:rsidRPr="0098360E">
              <w:rPr>
                <w:sz w:val="22"/>
              </w:rPr>
              <w:t xml:space="preserve">činí: </w:t>
            </w:r>
            <w:r w:rsidR="00514FBA" w:rsidRPr="0098360E">
              <w:rPr>
                <w:sz w:val="22"/>
                <w:szCs w:val="22"/>
              </w:rPr>
              <w:t xml:space="preserve">............................ gCO </w:t>
            </w:r>
            <w:r w:rsidR="00514FBA" w:rsidRPr="0098360E">
              <w:rPr>
                <w:sz w:val="22"/>
                <w:szCs w:val="22"/>
                <w:vertAlign w:val="subscript"/>
              </w:rPr>
              <w:t>2eq</w:t>
            </w:r>
            <w:r w:rsidR="00514FBA" w:rsidRPr="0098360E">
              <w:rPr>
                <w:sz w:val="22"/>
                <w:szCs w:val="22"/>
              </w:rPr>
              <w:t xml:space="preserve">/kg </w:t>
            </w:r>
            <w:r w:rsidR="007172F4" w:rsidRPr="0098360E">
              <w:rPr>
                <w:sz w:val="22"/>
                <w:szCs w:val="22"/>
              </w:rPr>
              <w:t xml:space="preserve">suché </w:t>
            </w:r>
            <w:r w:rsidR="00514FBA" w:rsidRPr="0098360E">
              <w:rPr>
                <w:sz w:val="22"/>
                <w:szCs w:val="22"/>
              </w:rPr>
              <w:t>biomasy.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3037" w14:textId="77777777" w:rsidR="00166CB3" w:rsidRDefault="00166CB3">
            <w:pPr>
              <w:jc w:val="center"/>
              <w:rPr>
                <w:sz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166CB3" w14:paraId="4A96272C" w14:textId="77777777"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F9E0" w14:textId="77777777" w:rsidR="00401789" w:rsidRPr="0098360E" w:rsidRDefault="001319CB">
            <w:pPr>
              <w:spacing w:line="360" w:lineRule="auto"/>
              <w:rPr>
                <w:sz w:val="22"/>
              </w:rPr>
            </w:pPr>
            <w:r w:rsidRPr="0098360E">
              <w:rPr>
                <w:sz w:val="22"/>
              </w:rPr>
              <w:t xml:space="preserve">standardní hodnota emisí skleníkových plynů pro plodiny používané k výrobě biopaliv podle přílohy V části D směrnice 2009/28/ES činí ............................... </w:t>
            </w:r>
            <w:r w:rsidR="00CC79DB" w:rsidRPr="0098360E">
              <w:rPr>
                <w:sz w:val="22"/>
                <w:szCs w:val="22"/>
              </w:rPr>
              <w:t xml:space="preserve">gCO </w:t>
            </w:r>
            <w:r w:rsidR="00CC79DB" w:rsidRPr="0098360E">
              <w:rPr>
                <w:sz w:val="22"/>
                <w:szCs w:val="22"/>
                <w:vertAlign w:val="subscript"/>
              </w:rPr>
              <w:t>2eq</w:t>
            </w:r>
            <w:r w:rsidR="00CC79DB" w:rsidRPr="0098360E">
              <w:rPr>
                <w:sz w:val="22"/>
                <w:szCs w:val="22"/>
              </w:rPr>
              <w:t>/MJ biopaliva.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F7AB" w14:textId="77777777" w:rsidR="00166CB3" w:rsidRDefault="00166CB3">
            <w:pPr>
              <w:jc w:val="center"/>
              <w:rPr>
                <w:sz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166CB3" w14:paraId="7464CF2B" w14:textId="77777777"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AAD5" w14:textId="77777777" w:rsidR="00401789" w:rsidRPr="0098360E" w:rsidRDefault="001319CB">
            <w:pPr>
              <w:rPr>
                <w:sz w:val="22"/>
              </w:rPr>
            </w:pPr>
            <w:r w:rsidRPr="0098360E">
              <w:rPr>
                <w:sz w:val="22"/>
              </w:rPr>
              <w:t xml:space="preserve">skutečná hodnota emisí skleníkových plynů pro tuto fázi </w:t>
            </w:r>
            <w:r w:rsidR="00CC79DB" w:rsidRPr="0098360E">
              <w:rPr>
                <w:sz w:val="22"/>
              </w:rPr>
              <w:t xml:space="preserve">činí ......................... </w:t>
            </w:r>
            <w:r w:rsidR="00CC79DB" w:rsidRPr="0098360E">
              <w:rPr>
                <w:sz w:val="22"/>
                <w:szCs w:val="22"/>
              </w:rPr>
              <w:t xml:space="preserve">gCO </w:t>
            </w:r>
            <w:r w:rsidR="00CC79DB" w:rsidRPr="0098360E">
              <w:rPr>
                <w:sz w:val="22"/>
                <w:szCs w:val="22"/>
                <w:vertAlign w:val="subscript"/>
              </w:rPr>
              <w:t>2eq</w:t>
            </w:r>
            <w:r w:rsidR="00CC79DB" w:rsidRPr="0098360E">
              <w:rPr>
                <w:sz w:val="22"/>
                <w:szCs w:val="22"/>
              </w:rPr>
              <w:t>/kg suché biomasy.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A424" w14:textId="77777777" w:rsidR="00166CB3" w:rsidRDefault="00166CB3">
            <w:pPr>
              <w:jc w:val="center"/>
              <w:rPr>
                <w:sz w:val="38"/>
              </w:rPr>
            </w:pPr>
            <w:r>
              <w:rPr>
                <w:sz w:val="38"/>
                <w:szCs w:val="38"/>
              </w:rPr>
              <w:sym w:font="Symbol" w:char="F0FF"/>
            </w:r>
          </w:p>
        </w:tc>
      </w:tr>
      <w:tr w:rsidR="009203FF" w:rsidRPr="009203FF" w14:paraId="17B6480E" w14:textId="77777777"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9982" w14:textId="77777777" w:rsidR="00401789" w:rsidRPr="0098360E" w:rsidRDefault="001319CB">
            <w:pPr>
              <w:rPr>
                <w:sz w:val="22"/>
              </w:rPr>
            </w:pPr>
            <w:r w:rsidRPr="0098360E">
              <w:rPr>
                <w:sz w:val="22"/>
              </w:rPr>
              <w:t xml:space="preserve">Suroviny jsou zbytky ze </w:t>
            </w:r>
            <w:r w:rsidR="008D3DD4" w:rsidRPr="0098360E">
              <w:rPr>
                <w:sz w:val="22"/>
              </w:rPr>
              <w:t xml:space="preserve">zemědělství, akvakultury, rybolovu a lesnictví </w:t>
            </w:r>
            <w:r w:rsidRPr="0098360E">
              <w:rPr>
                <w:sz w:val="22"/>
              </w:rPr>
              <w:t>a splňují požadavky KZR INiG.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F7DB" w14:textId="77777777" w:rsidR="00401789" w:rsidRDefault="001319C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Ano/Ne/N.A</w:t>
            </w:r>
          </w:p>
        </w:tc>
      </w:tr>
      <w:tr w:rsidR="00166CB3" w14:paraId="72BC3986" w14:textId="77777777"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FD1A" w14:textId="77777777" w:rsidR="00401789" w:rsidRPr="0098360E" w:rsidRDefault="001319CB">
            <w:pPr>
              <w:rPr>
                <w:sz w:val="22"/>
              </w:rPr>
            </w:pPr>
            <w:r w:rsidRPr="0098360E">
              <w:rPr>
                <w:sz w:val="22"/>
              </w:rPr>
              <w:t>Jsem příjemcem režimu přímé podpory podle nařízení Rady 73/2009.</w:t>
            </w:r>
          </w:p>
          <w:p w14:paraId="0C58BB3F" w14:textId="77777777" w:rsidR="00401789" w:rsidRDefault="001319CB">
            <w:pPr>
              <w:rPr>
                <w:sz w:val="22"/>
                <w:vertAlign w:val="superscript"/>
                <w:lang w:val="en-US"/>
              </w:rPr>
            </w:pPr>
            <w:r>
              <w:rPr>
                <w:sz w:val="22"/>
                <w:lang w:val="en-US"/>
              </w:rPr>
              <w:t>("podmíněnost")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0979" w14:textId="77777777" w:rsidR="00401789" w:rsidRDefault="001319CB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Ano/Ne</w:t>
            </w:r>
          </w:p>
        </w:tc>
      </w:tr>
      <w:tr w:rsidR="00370E77" w14:paraId="5EB65BC9" w14:textId="77777777">
        <w:tc>
          <w:tcPr>
            <w:tcW w:w="8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D054" w14:textId="77777777" w:rsidR="00401789" w:rsidRPr="0098360E" w:rsidRDefault="001319CB">
            <w:pPr>
              <w:rPr>
                <w:sz w:val="22"/>
                <w:szCs w:val="22"/>
              </w:rPr>
            </w:pPr>
            <w:r w:rsidRPr="0098360E">
              <w:rPr>
                <w:sz w:val="22"/>
                <w:szCs w:val="22"/>
              </w:rPr>
              <w:t xml:space="preserve">Souhlasím s tím, aby subjekt uvedený v bodě II tohoto prohlášení shromažďoval a zpracovával mé osobní údaje </w:t>
            </w:r>
            <w:r w:rsidR="007B1821" w:rsidRPr="0098360E">
              <w:rPr>
                <w:sz w:val="22"/>
                <w:szCs w:val="22"/>
              </w:rPr>
              <w:t xml:space="preserve">v souladu se </w:t>
            </w:r>
            <w:r w:rsidRPr="0098360E">
              <w:rPr>
                <w:sz w:val="22"/>
                <w:szCs w:val="22"/>
              </w:rPr>
              <w:t xml:space="preserve">zákonem </w:t>
            </w:r>
            <w:r w:rsidR="007B1821" w:rsidRPr="0098360E">
              <w:rPr>
                <w:sz w:val="22"/>
                <w:szCs w:val="22"/>
              </w:rPr>
              <w:t>ze</w:t>
            </w:r>
            <w:r w:rsidRPr="0098360E">
              <w:rPr>
                <w:sz w:val="22"/>
                <w:szCs w:val="22"/>
              </w:rPr>
              <w:t xml:space="preserve"> dne 29. srpna 1997 o ochraně osobních údajů za účelem poskytování služeb a provádění certifikačního procesu.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E9B9" w14:textId="77777777" w:rsidR="00370E77" w:rsidRDefault="00370E77" w:rsidP="00F829BB">
            <w:pPr>
              <w:jc w:val="center"/>
              <w:rPr>
                <w:sz w:val="38"/>
              </w:rPr>
            </w:pPr>
            <w:r>
              <w:rPr>
                <w:sz w:val="38"/>
                <w:szCs w:val="38"/>
              </w:rPr>
              <w:sym w:font="Symbol" w:char="F0D6"/>
            </w:r>
          </w:p>
        </w:tc>
      </w:tr>
    </w:tbl>
    <w:p w14:paraId="14EC1859" w14:textId="77777777" w:rsidR="00673193" w:rsidRDefault="00673193">
      <w:pPr>
        <w:rPr>
          <w:b/>
          <w:bCs/>
          <w:lang w:val="en-US"/>
        </w:rPr>
      </w:pPr>
    </w:p>
    <w:p w14:paraId="729B248D" w14:textId="5BF76E57" w:rsidR="00AF792E" w:rsidRDefault="001319CB">
      <w:pPr>
        <w:rPr>
          <w:lang w:val="en-US"/>
        </w:rPr>
      </w:pPr>
      <w:r w:rsidRPr="00AF792E">
        <w:rPr>
          <w:bCs/>
          <w:lang w:val="en-US"/>
        </w:rPr>
        <w:t xml:space="preserve">Tímto prohlašuji, </w:t>
      </w:r>
      <w:r w:rsidR="007629E3" w:rsidRPr="00AF792E">
        <w:rPr>
          <w:bCs/>
          <w:lang w:val="en-US"/>
        </w:rPr>
        <w:t xml:space="preserve">že </w:t>
      </w:r>
      <w:r w:rsidRPr="00AF792E">
        <w:rPr>
          <w:bCs/>
          <w:lang w:val="en-US"/>
        </w:rPr>
        <w:t xml:space="preserve">výše uvedené informace </w:t>
      </w:r>
      <w:r w:rsidR="007629E3" w:rsidRPr="00AF792E">
        <w:rPr>
          <w:bCs/>
          <w:lang w:val="en-US"/>
        </w:rPr>
        <w:t xml:space="preserve">jsou </w:t>
      </w:r>
      <w:r w:rsidRPr="00AF792E">
        <w:rPr>
          <w:bCs/>
          <w:lang w:val="en-US"/>
        </w:rPr>
        <w:t xml:space="preserve">pravdivé, a souhlasím s </w:t>
      </w:r>
      <w:r w:rsidRPr="00AF792E">
        <w:rPr>
          <w:color w:val="000000"/>
          <w:lang w:val="en-US"/>
        </w:rPr>
        <w:t xml:space="preserve">přípravou jakýchkoli důkazů potvrzujících </w:t>
      </w:r>
      <w:r w:rsidRPr="00AF792E">
        <w:rPr>
          <w:bCs/>
          <w:lang w:val="en-US"/>
        </w:rPr>
        <w:t xml:space="preserve">soulad s </w:t>
      </w:r>
      <w:r w:rsidR="0090415B" w:rsidRPr="00AF792E">
        <w:rPr>
          <w:bCs/>
          <w:lang w:val="en-US"/>
        </w:rPr>
        <w:t xml:space="preserve">prohlášeními v </w:t>
      </w:r>
      <w:r w:rsidRPr="00AF792E">
        <w:rPr>
          <w:bCs/>
          <w:lang w:val="en-US"/>
        </w:rPr>
        <w:t xml:space="preserve">tomto prohlášení, </w:t>
      </w:r>
      <w:r w:rsidR="007B1821">
        <w:rPr>
          <w:bCs/>
          <w:lang w:val="en-US"/>
        </w:rPr>
        <w:t xml:space="preserve">a </w:t>
      </w:r>
      <w:r w:rsidR="004C1A6D" w:rsidRPr="00AF792E">
        <w:rPr>
          <w:bCs/>
          <w:lang w:val="en-US"/>
        </w:rPr>
        <w:t xml:space="preserve">rovněž souhlasím s </w:t>
      </w:r>
      <w:r w:rsidR="007629E3" w:rsidRPr="00AF792E">
        <w:rPr>
          <w:bCs/>
          <w:lang w:val="en-US"/>
        </w:rPr>
        <w:t xml:space="preserve">jejich </w:t>
      </w:r>
      <w:r w:rsidR="004C1A6D" w:rsidRPr="00AF792E">
        <w:rPr>
          <w:bCs/>
          <w:lang w:val="en-US"/>
        </w:rPr>
        <w:t xml:space="preserve">ověřením auditorem </w:t>
      </w:r>
      <w:r w:rsidR="007629E3" w:rsidRPr="00AF792E">
        <w:rPr>
          <w:bCs/>
          <w:lang w:val="en-US"/>
        </w:rPr>
        <w:t xml:space="preserve">certifikačního orgánu </w:t>
      </w:r>
      <w:r w:rsidR="004C1A6D" w:rsidRPr="00AF792E">
        <w:rPr>
          <w:bCs/>
          <w:lang w:val="en-US"/>
        </w:rPr>
        <w:t xml:space="preserve">určeného </w:t>
      </w:r>
      <w:r w:rsidR="007629E3" w:rsidRPr="00AF792E">
        <w:rPr>
          <w:bCs/>
          <w:lang w:val="en-US"/>
        </w:rPr>
        <w:t>příjemcem.</w:t>
      </w:r>
    </w:p>
    <w:p w14:paraId="44D62F81" w14:textId="77777777" w:rsidR="00401789" w:rsidRDefault="001319CB">
      <w:pPr>
        <w:jc w:val="right"/>
        <w:rPr>
          <w:lang w:val="en-US"/>
        </w:rPr>
      </w:pPr>
      <w:r w:rsidRPr="00AF792E">
        <w:rPr>
          <w:lang w:val="en-US"/>
        </w:rPr>
        <w:t>.......................................</w:t>
      </w:r>
    </w:p>
    <w:p w14:paraId="67E9527C" w14:textId="77777777" w:rsidR="00401789" w:rsidRDefault="001319CB">
      <w:pPr>
        <w:tabs>
          <w:tab w:val="left" w:pos="3516"/>
          <w:tab w:val="right" w:pos="9072"/>
        </w:tabs>
        <w:rPr>
          <w:lang w:val="en-US"/>
        </w:rPr>
      </w:pPr>
      <w:r w:rsidRPr="00AF792E">
        <w:rPr>
          <w:lang w:val="en-US"/>
        </w:rPr>
        <w:tab/>
      </w:r>
      <w:r w:rsidRPr="00AF792E">
        <w:rPr>
          <w:lang w:val="en-US"/>
        </w:rPr>
        <w:tab/>
        <w:t>Datum, podpis</w:t>
      </w:r>
    </w:p>
    <w:p w14:paraId="7D0E4B17" w14:textId="3E50D3D3" w:rsidR="00401789" w:rsidRDefault="00E14919">
      <w:pPr>
        <w:rPr>
          <w:rFonts w:eastAsia="Calibri"/>
          <w:sz w:val="16"/>
          <w:szCs w:val="16"/>
          <w:lang w:val="en-US"/>
        </w:rPr>
      </w:pPr>
      <w:r>
        <w:rPr>
          <w:rFonts w:eastAsia="Calibri"/>
          <w:sz w:val="16"/>
          <w:szCs w:val="16"/>
          <w:lang w:val="en-US"/>
        </w:rPr>
        <w:t>Rádi bych</w:t>
      </w:r>
      <w:r w:rsidR="001319CB" w:rsidRPr="00843746">
        <w:rPr>
          <w:rFonts w:eastAsia="Calibri"/>
          <w:sz w:val="16"/>
          <w:szCs w:val="16"/>
          <w:lang w:val="en-US"/>
        </w:rPr>
        <w:t xml:space="preserve">om </w:t>
      </w:r>
      <w:r>
        <w:rPr>
          <w:rFonts w:eastAsia="Calibri"/>
          <w:sz w:val="16"/>
          <w:szCs w:val="16"/>
          <w:lang w:val="en-US"/>
        </w:rPr>
        <w:t xml:space="preserve">vás </w:t>
      </w:r>
      <w:r w:rsidR="001319CB" w:rsidRPr="00843746">
        <w:rPr>
          <w:rFonts w:eastAsia="Calibri"/>
          <w:sz w:val="16"/>
          <w:szCs w:val="16"/>
          <w:lang w:val="en-US"/>
        </w:rPr>
        <w:t xml:space="preserve">informovali, </w:t>
      </w:r>
      <w:r>
        <w:rPr>
          <w:rFonts w:eastAsia="Calibri"/>
          <w:sz w:val="16"/>
          <w:szCs w:val="16"/>
          <w:lang w:val="en-US"/>
        </w:rPr>
        <w:t xml:space="preserve">že </w:t>
      </w:r>
      <w:r w:rsidR="001319CB" w:rsidRPr="00843746">
        <w:rPr>
          <w:rFonts w:eastAsia="Calibri"/>
          <w:sz w:val="16"/>
          <w:szCs w:val="16"/>
          <w:lang w:val="en-US"/>
        </w:rPr>
        <w:t xml:space="preserve">správcem </w:t>
      </w:r>
      <w:r w:rsidR="00AF792E" w:rsidRPr="00843746">
        <w:rPr>
          <w:rFonts w:eastAsia="Calibri"/>
          <w:sz w:val="16"/>
          <w:szCs w:val="16"/>
          <w:lang w:val="en-US"/>
        </w:rPr>
        <w:t xml:space="preserve">vašich osobních údajů je </w:t>
      </w:r>
      <w:r w:rsidR="001319CB" w:rsidRPr="00843746">
        <w:rPr>
          <w:rFonts w:eastAsia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63AEB6" w14:textId="77777777" w:rsidR="00370E77" w:rsidRDefault="00370E77" w:rsidP="00370E77">
      <w:pPr>
        <w:rPr>
          <w:rFonts w:eastAsia="Calibri"/>
          <w:sz w:val="16"/>
          <w:szCs w:val="16"/>
          <w:lang w:val="en-US"/>
        </w:rPr>
      </w:pPr>
    </w:p>
    <w:p w14:paraId="1332519D" w14:textId="77777777" w:rsidR="00401789" w:rsidRDefault="00514FBA">
      <w:pPr>
        <w:rPr>
          <w:rFonts w:eastAsia="Calibri"/>
          <w:sz w:val="16"/>
          <w:szCs w:val="16"/>
          <w:lang w:val="en-US"/>
        </w:rPr>
      </w:pPr>
      <w:r>
        <w:rPr>
          <w:rFonts w:eastAsia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71B12E" w14:textId="3DDB25C9" w:rsidR="00401789" w:rsidRDefault="001319CB">
      <w:pPr>
        <w:jc w:val="center"/>
        <w:rPr>
          <w:rFonts w:eastAsia="Calibri"/>
          <w:i/>
          <w:sz w:val="16"/>
          <w:szCs w:val="16"/>
        </w:rPr>
      </w:pPr>
      <w:r w:rsidRPr="00370E77">
        <w:rPr>
          <w:rFonts w:eastAsia="Calibri"/>
          <w:i/>
          <w:sz w:val="16"/>
          <w:szCs w:val="16"/>
        </w:rPr>
        <w:t>název subjektu s adresou</w:t>
      </w:r>
    </w:p>
    <w:p w14:paraId="00A6ED95" w14:textId="77777777" w:rsidR="00401789" w:rsidRPr="0098360E" w:rsidRDefault="001319CB">
      <w:pPr>
        <w:jc w:val="both"/>
      </w:pPr>
      <w:r w:rsidRPr="00370E77">
        <w:rPr>
          <w:rFonts w:eastAsia="Calibri"/>
          <w:sz w:val="16"/>
          <w:szCs w:val="16"/>
          <w:lang w:val="en-US"/>
        </w:rPr>
        <w:br/>
      </w:r>
      <w:r w:rsidR="00AF792E" w:rsidRPr="00370E77">
        <w:rPr>
          <w:rFonts w:eastAsia="Calibri"/>
          <w:sz w:val="16"/>
          <w:szCs w:val="16"/>
          <w:lang w:val="en-US"/>
        </w:rPr>
        <w:t xml:space="preserve">Shromážděné údaje budou zpracovány </w:t>
      </w:r>
      <w:r w:rsidR="00E21F80" w:rsidRPr="00370E77">
        <w:rPr>
          <w:rFonts w:eastAsia="Calibri"/>
          <w:sz w:val="16"/>
          <w:szCs w:val="16"/>
          <w:lang w:val="en-US"/>
        </w:rPr>
        <w:t xml:space="preserve">v rozsahu </w:t>
      </w:r>
      <w:r w:rsidR="00AF792E" w:rsidRPr="00370E77">
        <w:rPr>
          <w:rFonts w:eastAsia="Calibri"/>
          <w:sz w:val="16"/>
          <w:szCs w:val="16"/>
          <w:lang w:val="en-US"/>
        </w:rPr>
        <w:t xml:space="preserve">nezbytném pro realizaci služby a provedení procesu certifikace. </w:t>
      </w:r>
      <w:r w:rsidR="00AF792E" w:rsidRPr="00EA01B7">
        <w:rPr>
          <w:rFonts w:eastAsia="Calibri"/>
          <w:sz w:val="16"/>
          <w:szCs w:val="16"/>
          <w:lang w:val="en-US"/>
        </w:rPr>
        <w:t xml:space="preserve">Poskytnutí údajů je dobrovolné, </w:t>
      </w:r>
      <w:r w:rsidR="00E21F80" w:rsidRPr="00EA01B7">
        <w:rPr>
          <w:rFonts w:eastAsia="Calibri"/>
          <w:sz w:val="16"/>
          <w:szCs w:val="16"/>
          <w:lang w:val="en-US"/>
        </w:rPr>
        <w:t xml:space="preserve">ale </w:t>
      </w:r>
      <w:r w:rsidR="00AF792E" w:rsidRPr="00EA01B7">
        <w:rPr>
          <w:rFonts w:eastAsia="Calibri"/>
          <w:sz w:val="16"/>
          <w:szCs w:val="16"/>
          <w:lang w:val="en-US"/>
        </w:rPr>
        <w:t xml:space="preserve">bez jejich poskytnutí nebude služba dostupná a </w:t>
      </w:r>
      <w:r w:rsidR="00E21F80" w:rsidRPr="00EA01B7">
        <w:rPr>
          <w:rFonts w:eastAsia="Calibri"/>
          <w:sz w:val="16"/>
          <w:szCs w:val="16"/>
          <w:lang w:val="en-US"/>
        </w:rPr>
        <w:t>certifikace výrobku nebude možná</w:t>
      </w:r>
      <w:r w:rsidR="00AF792E" w:rsidRPr="00EA01B7">
        <w:rPr>
          <w:rFonts w:eastAsia="Calibri"/>
          <w:sz w:val="16"/>
          <w:szCs w:val="16"/>
          <w:lang w:val="en-US"/>
        </w:rPr>
        <w:t xml:space="preserve">. </w:t>
      </w:r>
      <w:r w:rsidR="00E21F80" w:rsidRPr="00843746">
        <w:rPr>
          <w:rFonts w:eastAsia="Calibri"/>
          <w:sz w:val="16"/>
          <w:szCs w:val="16"/>
        </w:rPr>
        <w:t xml:space="preserve">Osobní </w:t>
      </w:r>
      <w:r w:rsidR="00AF792E" w:rsidRPr="00843746">
        <w:rPr>
          <w:rFonts w:eastAsia="Calibri"/>
          <w:sz w:val="16"/>
          <w:szCs w:val="16"/>
        </w:rPr>
        <w:t xml:space="preserve">údaje mohou být sdíleny se subjekty zapojenými do </w:t>
      </w:r>
      <w:r w:rsidR="00843746" w:rsidRPr="00843746">
        <w:rPr>
          <w:rFonts w:eastAsia="Calibri"/>
          <w:sz w:val="16"/>
          <w:szCs w:val="16"/>
        </w:rPr>
        <w:t xml:space="preserve">procesu certifikace a také se státními </w:t>
      </w:r>
      <w:r w:rsidR="00AF792E" w:rsidRPr="00843746">
        <w:rPr>
          <w:rFonts w:eastAsia="Calibri"/>
          <w:sz w:val="16"/>
          <w:szCs w:val="16"/>
        </w:rPr>
        <w:t xml:space="preserve">orgány. Máte právo na přístup ke svým osobním </w:t>
      </w:r>
      <w:r w:rsidR="00843746" w:rsidRPr="00843746">
        <w:rPr>
          <w:rFonts w:eastAsia="Calibri"/>
          <w:sz w:val="16"/>
          <w:szCs w:val="16"/>
        </w:rPr>
        <w:t xml:space="preserve">údajům </w:t>
      </w:r>
      <w:r w:rsidR="00AF792E" w:rsidRPr="00843746">
        <w:rPr>
          <w:rFonts w:eastAsia="Calibri"/>
          <w:sz w:val="16"/>
          <w:szCs w:val="16"/>
        </w:rPr>
        <w:t xml:space="preserve">a na </w:t>
      </w:r>
      <w:r w:rsidR="00843746" w:rsidRPr="00843746">
        <w:rPr>
          <w:rFonts w:eastAsia="Calibri"/>
          <w:sz w:val="16"/>
          <w:szCs w:val="16"/>
        </w:rPr>
        <w:t xml:space="preserve">jejich </w:t>
      </w:r>
      <w:r w:rsidR="00AF792E" w:rsidRPr="00843746">
        <w:rPr>
          <w:rFonts w:eastAsia="Calibri"/>
          <w:sz w:val="16"/>
          <w:szCs w:val="16"/>
        </w:rPr>
        <w:t>opravu.</w:t>
      </w:r>
      <w:r w:rsidR="007629E3" w:rsidRPr="0098360E">
        <w:tab/>
      </w:r>
    </w:p>
    <w:sectPr w:rsidR="00401789" w:rsidRPr="0098360E">
      <w:headerReference w:type="even" r:id="rId12"/>
      <w:headerReference w:type="default" r:id="rId13"/>
      <w:footerReference w:type="default" r:id="rId14"/>
      <w:pgSz w:w="12240" w:h="15840" w:code="1"/>
      <w:pgMar w:top="1701" w:right="1622" w:bottom="1418" w:left="1418" w:header="709" w:footer="709" w:gutter="0"/>
      <w:cols w:space="70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7975" w14:textId="77777777" w:rsidR="00923F03" w:rsidRDefault="00923F03">
      <w:r>
        <w:separator/>
      </w:r>
    </w:p>
  </w:endnote>
  <w:endnote w:type="continuationSeparator" w:id="0">
    <w:p w14:paraId="3D0F64B7" w14:textId="77777777" w:rsidR="00923F03" w:rsidRDefault="00923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1"/>
      <w:gridCol w:w="3071"/>
    </w:tblGrid>
    <w:tr w:rsidR="007172F4" w14:paraId="401FB56F" w14:textId="77777777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6FF812" w14:textId="77777777" w:rsidR="00401789" w:rsidRDefault="001319CB">
          <w:pPr>
            <w:pStyle w:val="Zpat"/>
            <w:ind w:right="360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Systém KZR INiG /1/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8C9457" w14:textId="77777777" w:rsidR="00401789" w:rsidRDefault="001319CB">
          <w:pPr>
            <w:pStyle w:val="Zpat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Krakov, červenec 2012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23CA95" w14:textId="77777777" w:rsidR="00401789" w:rsidRDefault="001319CB">
          <w:pPr>
            <w:pStyle w:val="Zpat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Vydání č. 1 z 11. července 2012</w:t>
          </w:r>
        </w:p>
      </w:tc>
    </w:tr>
  </w:tbl>
  <w:p w14:paraId="1B802E1B" w14:textId="77777777" w:rsidR="00401789" w:rsidRDefault="001319CB">
    <w:pPr>
      <w:pStyle w:val="Zpat"/>
      <w:framePr w:wrap="auto" w:vAnchor="text" w:hAnchor="page" w:x="11319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14:paraId="1F757FED" w14:textId="77777777" w:rsidR="007172F4" w:rsidRDefault="007172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1"/>
      <w:gridCol w:w="3071"/>
    </w:tblGrid>
    <w:tr w:rsidR="005748E0" w14:paraId="16D8AC32" w14:textId="77777777" w:rsidTr="00F91CDD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A2A44AA" w14:textId="77777777" w:rsidR="00401789" w:rsidRDefault="001319CB">
          <w:pPr>
            <w:pStyle w:val="Zpat"/>
            <w:ind w:right="360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Systém KZR INiG /1/příloha 2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990AE5" w14:textId="77777777" w:rsidR="00401789" w:rsidRDefault="001319CB">
          <w:pPr>
            <w:pStyle w:val="Zpat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Krakov, květen 2021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443C490" w14:textId="77777777" w:rsidR="00401789" w:rsidRDefault="001319CB">
          <w:pPr>
            <w:pStyle w:val="Zpat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Vydání č. 1</w:t>
          </w:r>
        </w:p>
      </w:tc>
    </w:tr>
  </w:tbl>
  <w:p w14:paraId="1152B283" w14:textId="77777777" w:rsidR="00770E4E" w:rsidRDefault="00770E4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1"/>
      <w:gridCol w:w="3071"/>
    </w:tblGrid>
    <w:tr w:rsidR="007172F4" w14:paraId="61FC488B" w14:textId="77777777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EC2C5D" w14:textId="77777777" w:rsidR="00401789" w:rsidRDefault="001319CB">
          <w:pPr>
            <w:pStyle w:val="Zpat"/>
            <w:ind w:right="360"/>
            <w:rPr>
              <w:sz w:val="18"/>
              <w:szCs w:val="18"/>
              <w:lang w:val="de-DE"/>
            </w:rPr>
          </w:pPr>
          <w:r>
            <w:rPr>
              <w:sz w:val="18"/>
              <w:szCs w:val="18"/>
              <w:lang w:val="de-DE"/>
            </w:rPr>
            <w:t>Systém KZR INiG /1/příloha 2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6EA82D" w14:textId="77777777" w:rsidR="00401789" w:rsidRDefault="001319CB">
          <w:pPr>
            <w:pStyle w:val="Zpat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>Krakov</w:t>
          </w:r>
          <w:r w:rsidR="007172F4">
            <w:rPr>
              <w:sz w:val="18"/>
              <w:szCs w:val="18"/>
              <w:lang w:val="en-US"/>
            </w:rPr>
            <w:t xml:space="preserve">, </w:t>
          </w:r>
          <w:r>
            <w:rPr>
              <w:sz w:val="18"/>
              <w:szCs w:val="18"/>
              <w:lang w:val="en-US"/>
            </w:rPr>
            <w:t xml:space="preserve">květen </w:t>
          </w:r>
          <w:r w:rsidR="00CC79DB">
            <w:rPr>
              <w:sz w:val="18"/>
              <w:szCs w:val="18"/>
              <w:lang w:val="en-US"/>
            </w:rPr>
            <w:t>2021</w:t>
          </w:r>
        </w:p>
      </w:tc>
      <w:tc>
        <w:tcPr>
          <w:tcW w:w="30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36AFA0" w14:textId="77777777" w:rsidR="00401789" w:rsidRDefault="001319CB">
          <w:pPr>
            <w:pStyle w:val="Zpat"/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Vydání č. </w:t>
          </w:r>
          <w:r w:rsidR="00770E4E">
            <w:rPr>
              <w:sz w:val="18"/>
              <w:szCs w:val="18"/>
              <w:lang w:val="en-US"/>
            </w:rPr>
            <w:t>1</w:t>
          </w:r>
        </w:p>
      </w:tc>
    </w:tr>
  </w:tbl>
  <w:p w14:paraId="2677D7E9" w14:textId="77777777" w:rsidR="007172F4" w:rsidRDefault="007172F4">
    <w:pPr>
      <w:pStyle w:val="Zpat"/>
      <w:framePr w:wrap="auto" w:vAnchor="text" w:hAnchor="page" w:x="11319" w:y="169"/>
      <w:rPr>
        <w:rStyle w:val="slostrnky"/>
      </w:rPr>
    </w:pPr>
  </w:p>
  <w:p w14:paraId="5EA2D032" w14:textId="77777777" w:rsidR="007172F4" w:rsidRDefault="007172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F6CF" w14:textId="77777777" w:rsidR="00923F03" w:rsidRDefault="00923F03">
      <w:r>
        <w:separator/>
      </w:r>
    </w:p>
  </w:footnote>
  <w:footnote w:type="continuationSeparator" w:id="0">
    <w:p w14:paraId="624E0F75" w14:textId="77777777" w:rsidR="00923F03" w:rsidRDefault="00923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0"/>
      <w:gridCol w:w="4158"/>
      <w:gridCol w:w="3112"/>
    </w:tblGrid>
    <w:tr w:rsidR="007172F4" w14:paraId="433ECB3E" w14:textId="77777777">
      <w:trPr>
        <w:cantSplit/>
        <w:trHeight w:val="378"/>
      </w:trPr>
      <w:tc>
        <w:tcPr>
          <w:tcW w:w="110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F498D1" w14:textId="77777777" w:rsidR="007172F4" w:rsidRDefault="00923F03">
          <w:pPr>
            <w:pStyle w:val="Zhlav"/>
            <w:rPr>
              <w:lang w:val="en-US"/>
            </w:rPr>
          </w:pPr>
          <w:r>
            <w:rPr>
              <w:noProof/>
              <w:sz w:val="20"/>
            </w:rPr>
            <w:pict w14:anchorId="50588F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logotyp_inig do druku" style="position:absolute;margin-left:0;margin-top:-10.05pt;width:88.45pt;height:88.45pt;z-index:-3;visibility:visible;mso-wrap-edited:f;mso-width-percent:0;mso-height-percent:0;mso-width-percent:0;mso-height-percent:0">
                <v:imagedata r:id="rId1" o:title=""/>
                <w10:anchorlock/>
              </v:shape>
            </w:pict>
          </w:r>
        </w:p>
      </w:tc>
      <w:tc>
        <w:tcPr>
          <w:tcW w:w="222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977334" w14:textId="77777777" w:rsidR="00401789" w:rsidRDefault="001319CB">
          <w:pPr>
            <w:pStyle w:val="Zhlav"/>
            <w:jc w:val="center"/>
            <w:rPr>
              <w:b/>
              <w:bCs/>
              <w:sz w:val="26"/>
              <w:lang w:val="en-US"/>
            </w:rPr>
          </w:pPr>
          <w:r>
            <w:rPr>
              <w:b/>
              <w:bCs/>
              <w:sz w:val="26"/>
              <w:lang w:val="en-US"/>
            </w:rPr>
            <w:t xml:space="preserve">Systém certifikace udržitelné výroby biopaliv a biokapalin a výroby biosložek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2B4D3C" w14:textId="77777777" w:rsidR="00401789" w:rsidRDefault="001319CB">
          <w:pPr>
            <w:pStyle w:val="Zhlav"/>
            <w:rPr>
              <w:vertAlign w:val="superscript"/>
              <w:lang w:val="en-US"/>
            </w:rPr>
          </w:pPr>
          <w:r>
            <w:rPr>
              <w:sz w:val="22"/>
              <w:szCs w:val="22"/>
              <w:lang w:val="en-US"/>
            </w:rPr>
            <w:t xml:space="preserve">Vydání: 1 </w:t>
          </w:r>
          <w:r>
            <w:rPr>
              <w:sz w:val="22"/>
              <w:szCs w:val="22"/>
              <w:vertAlign w:val="superscript"/>
              <w:lang w:val="en-US"/>
            </w:rPr>
            <w:t>st</w:t>
          </w:r>
        </w:p>
      </w:tc>
    </w:tr>
    <w:tr w:rsidR="007172F4" w14:paraId="1D31A635" w14:textId="77777777">
      <w:trPr>
        <w:cantSplit/>
        <w:trHeight w:val="200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07D832" w14:textId="77777777" w:rsidR="007172F4" w:rsidRDefault="007172F4">
          <w:pPr>
            <w:pStyle w:val="Zhlav"/>
          </w:pPr>
        </w:p>
      </w:tc>
      <w:tc>
        <w:tcPr>
          <w:tcW w:w="222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6FDEBBA" w14:textId="77777777" w:rsidR="007172F4" w:rsidRDefault="007172F4">
          <w:pPr>
            <w:pStyle w:val="Zhlav"/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49182F" w14:textId="77777777" w:rsidR="00401789" w:rsidRDefault="001319CB">
          <w:pPr>
            <w:pStyle w:val="Zhlav"/>
            <w:rPr>
              <w:lang w:val="en-US"/>
            </w:rPr>
          </w:pPr>
          <w:r>
            <w:rPr>
              <w:sz w:val="22"/>
              <w:szCs w:val="22"/>
              <w:lang w:val="en-US"/>
            </w:rPr>
            <w:t>Datum:11.07.2012</w:t>
          </w:r>
        </w:p>
      </w:tc>
    </w:tr>
    <w:tr w:rsidR="007172F4" w14:paraId="70C88E3F" w14:textId="77777777">
      <w:trPr>
        <w:cantSplit/>
        <w:trHeight w:val="634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C1FEA5" w14:textId="77777777" w:rsidR="007172F4" w:rsidRDefault="007172F4">
          <w:pPr>
            <w:pStyle w:val="Zhlav"/>
          </w:pPr>
        </w:p>
      </w:tc>
      <w:tc>
        <w:tcPr>
          <w:tcW w:w="2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52CD0A" w14:textId="77777777" w:rsidR="00401789" w:rsidRPr="0098360E" w:rsidRDefault="001319CB">
          <w:pPr>
            <w:pStyle w:val="Zhlav"/>
            <w:spacing w:after="80"/>
            <w:jc w:val="center"/>
            <w:rPr>
              <w:b/>
            </w:rPr>
          </w:pPr>
          <w:r w:rsidRPr="0098360E">
            <w:rPr>
              <w:b/>
            </w:rPr>
            <w:t>Popis systému kritérií udržitelnosti INiG - obecná pravidla</w:t>
          </w:r>
        </w:p>
        <w:p w14:paraId="1090F551" w14:textId="77777777" w:rsidR="00401789" w:rsidRPr="0098360E" w:rsidRDefault="001319CB">
          <w:pPr>
            <w:pStyle w:val="Zhlav"/>
            <w:jc w:val="center"/>
            <w:rPr>
              <w:b/>
              <w:bCs/>
              <w:sz w:val="22"/>
            </w:rPr>
          </w:pPr>
          <w:r w:rsidRPr="0098360E">
            <w:rPr>
              <w:b/>
              <w:sz w:val="22"/>
            </w:rPr>
            <w:t xml:space="preserve">Příloha 2 - Vlastní prohlášení zemědělského producenta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1FE17F" w14:textId="77777777" w:rsidR="00401789" w:rsidRDefault="001319CB">
          <w:pPr>
            <w:rPr>
              <w:lang w:val="en-US"/>
            </w:rPr>
          </w:pPr>
          <w:r>
            <w:rPr>
              <w:sz w:val="22"/>
            </w:rPr>
            <w:t xml:space="preserve">Strana </w:t>
          </w:r>
          <w:r>
            <w:t xml:space="preserve">2 </w:t>
          </w:r>
          <w:r>
            <w:rPr>
              <w:lang w:val="en-US"/>
            </w:rPr>
            <w:t>z 4</w:t>
          </w:r>
        </w:p>
        <w:p w14:paraId="761A7A08" w14:textId="77777777" w:rsidR="007172F4" w:rsidRDefault="007172F4">
          <w:pPr>
            <w:pStyle w:val="Zhlav"/>
            <w:rPr>
              <w:lang w:val="en-US"/>
            </w:rPr>
          </w:pPr>
        </w:p>
      </w:tc>
    </w:tr>
  </w:tbl>
  <w:p w14:paraId="59060524" w14:textId="77777777" w:rsidR="007172F4" w:rsidRDefault="007172F4">
    <w:pPr>
      <w:pStyle w:val="Zhlav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0"/>
      <w:gridCol w:w="5088"/>
      <w:gridCol w:w="2182"/>
    </w:tblGrid>
    <w:tr w:rsidR="007172F4" w14:paraId="0A05751A" w14:textId="77777777">
      <w:trPr>
        <w:cantSplit/>
        <w:trHeight w:val="1780"/>
        <w:tblHeader/>
      </w:trPr>
      <w:tc>
        <w:tcPr>
          <w:tcW w:w="11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D137A6" w14:textId="77777777" w:rsidR="007172F4" w:rsidRDefault="0098360E" w:rsidP="00941CCA">
          <w:pPr>
            <w:pStyle w:val="Zhlav"/>
            <w:jc w:val="center"/>
          </w:pPr>
          <w:r>
            <w:rPr>
              <w:rFonts w:ascii="Arial" w:hAnsi="Arial" w:cs="Arial"/>
              <w:noProof/>
              <w:sz w:val="22"/>
              <w:szCs w:val="22"/>
            </w:rPr>
            <w:pict w14:anchorId="470E99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7.4pt;height:83.4pt;visibility:visible;mso-width-percent:0;mso-height-percent:0;mso-width-percent:0;mso-height-percent:0">
                <v:imagedata r:id="rId1" o:title=""/>
              </v:shape>
            </w:pict>
          </w:r>
          <w:r w:rsidR="00923F03">
            <w:rPr>
              <w:noProof/>
              <w:sz w:val="20"/>
            </w:rPr>
            <w:pict w14:anchorId="29CBBA02">
              <v:shape id="Obraz 2" o:spid="_x0000_s1026" type="#_x0000_t75" alt="logotyp_inig do druku" style="position:absolute;left:0;text-align:left;margin-left:0;margin-top:-10.05pt;width:88.45pt;height:88.45pt;z-index:-1;visibility:visible;mso-wrap-edited:f;mso-width-percent:0;mso-height-percent:0;mso-position-horizontal-relative:text;mso-position-vertical-relative:text;mso-width-percent:0;mso-height-percent:0">
                <v:imagedata r:id="rId2" o:title=""/>
                <w10:anchorlock/>
              </v:shape>
            </w:pict>
          </w:r>
        </w:p>
      </w:tc>
      <w:tc>
        <w:tcPr>
          <w:tcW w:w="272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D509BAB" w14:textId="77777777" w:rsidR="00401789" w:rsidRDefault="001319CB">
          <w:pPr>
            <w:pStyle w:val="Zhlav"/>
            <w:spacing w:after="80"/>
            <w:jc w:val="center"/>
            <w:rPr>
              <w:b/>
              <w:bCs/>
              <w:sz w:val="26"/>
              <w:szCs w:val="26"/>
              <w:lang w:val="en-US"/>
            </w:rPr>
          </w:pPr>
          <w:r>
            <w:rPr>
              <w:b/>
              <w:sz w:val="22"/>
              <w:lang w:val="en-US"/>
            </w:rPr>
            <w:t xml:space="preserve">Vlastní prohlášení zemědělského producenta </w:t>
          </w:r>
        </w:p>
      </w:tc>
      <w:tc>
        <w:tcPr>
          <w:tcW w:w="11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70CA16" w14:textId="77777777" w:rsidR="007172F4" w:rsidRDefault="0098360E" w:rsidP="00941CCA">
          <w:pPr>
            <w:pStyle w:val="Zhlav"/>
            <w:jc w:val="center"/>
            <w:rPr>
              <w:vertAlign w:val="superscript"/>
              <w:lang w:val="en-US"/>
            </w:rPr>
          </w:pPr>
          <w:r>
            <w:rPr>
              <w:b/>
              <w:noProof/>
              <w:sz w:val="22"/>
              <w:szCs w:val="22"/>
            </w:rPr>
            <w:pict w14:anchorId="5F1CC3A5">
              <v:shape id="_x0000_i1026" type="#_x0000_t75" alt="KZR-INIG-logo_aktualne" style="width:64.8pt;height:89.4pt;visibility:visible;mso-width-percent:0;mso-height-percent:0;mso-width-percent:0;mso-height-percent:0">
                <v:imagedata r:id="rId3" o:title=""/>
              </v:shape>
            </w:pict>
          </w:r>
        </w:p>
      </w:tc>
    </w:tr>
  </w:tbl>
  <w:p w14:paraId="0E6A2863" w14:textId="77777777" w:rsidR="007172F4" w:rsidRDefault="007172F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0"/>
      <w:gridCol w:w="4158"/>
      <w:gridCol w:w="3112"/>
    </w:tblGrid>
    <w:tr w:rsidR="007172F4" w14:paraId="29DA22C1" w14:textId="77777777">
      <w:trPr>
        <w:cantSplit/>
        <w:trHeight w:val="378"/>
      </w:trPr>
      <w:tc>
        <w:tcPr>
          <w:tcW w:w="110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2DD988" w14:textId="77777777" w:rsidR="007172F4" w:rsidRDefault="00923F03">
          <w:pPr>
            <w:pStyle w:val="Zhlav"/>
            <w:rPr>
              <w:lang w:val="en-US"/>
            </w:rPr>
          </w:pPr>
          <w:r>
            <w:rPr>
              <w:noProof/>
              <w:sz w:val="20"/>
            </w:rPr>
            <w:pict w14:anchorId="72184D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alt="logotyp_inig do druku" style="position:absolute;margin-left:0;margin-top:-10.05pt;width:88.45pt;height:88.45pt;z-index:-2;visibility:visible;mso-wrap-edited:f;mso-width-percent:0;mso-height-percent:0;mso-width-percent:0;mso-height-percent:0">
                <v:imagedata r:id="rId1" o:title=""/>
                <w10:anchorlock/>
              </v:shape>
            </w:pict>
          </w:r>
        </w:p>
      </w:tc>
      <w:tc>
        <w:tcPr>
          <w:tcW w:w="222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FF1CFB" w14:textId="77777777" w:rsidR="00401789" w:rsidRDefault="001319CB">
          <w:pPr>
            <w:pStyle w:val="Zhlav"/>
            <w:jc w:val="center"/>
            <w:rPr>
              <w:b/>
              <w:bCs/>
              <w:sz w:val="26"/>
              <w:lang w:val="en-US"/>
            </w:rPr>
          </w:pPr>
          <w:r>
            <w:rPr>
              <w:b/>
              <w:bCs/>
              <w:sz w:val="26"/>
              <w:lang w:val="en-US"/>
            </w:rPr>
            <w:t xml:space="preserve">Systém certifikace udržitelné výroby biopaliv a biokapalin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07BC93" w14:textId="77777777" w:rsidR="00401789" w:rsidRDefault="001319CB">
          <w:pPr>
            <w:pStyle w:val="Zhlav"/>
          </w:pPr>
          <w:r>
            <w:rPr>
              <w:sz w:val="22"/>
              <w:szCs w:val="22"/>
              <w:lang w:val="en-US"/>
            </w:rPr>
            <w:t xml:space="preserve">Vydání: 1 </w:t>
          </w:r>
          <w:r>
            <w:rPr>
              <w:sz w:val="22"/>
              <w:szCs w:val="22"/>
              <w:vertAlign w:val="superscript"/>
              <w:lang w:val="en-US"/>
            </w:rPr>
            <w:t>st</w:t>
          </w:r>
        </w:p>
      </w:tc>
    </w:tr>
    <w:tr w:rsidR="007172F4" w14:paraId="0A7168A9" w14:textId="77777777">
      <w:trPr>
        <w:cantSplit/>
        <w:trHeight w:val="200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74074D" w14:textId="77777777" w:rsidR="007172F4" w:rsidRDefault="007172F4">
          <w:pPr>
            <w:pStyle w:val="Zhlav"/>
          </w:pPr>
        </w:p>
      </w:tc>
      <w:tc>
        <w:tcPr>
          <w:tcW w:w="222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48EFDC" w14:textId="77777777" w:rsidR="007172F4" w:rsidRDefault="007172F4">
          <w:pPr>
            <w:pStyle w:val="Zhlav"/>
          </w:pP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26B16C" w14:textId="77777777" w:rsidR="00401789" w:rsidRDefault="001319CB">
          <w:pPr>
            <w:pStyle w:val="Zhlav"/>
          </w:pPr>
          <w:r>
            <w:rPr>
              <w:sz w:val="22"/>
            </w:rPr>
            <w:t>Datum:11.07.2012</w:t>
          </w:r>
        </w:p>
      </w:tc>
    </w:tr>
    <w:tr w:rsidR="007172F4" w14:paraId="27334951" w14:textId="77777777">
      <w:trPr>
        <w:cantSplit/>
        <w:trHeight w:val="634"/>
      </w:trPr>
      <w:tc>
        <w:tcPr>
          <w:tcW w:w="110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C8C894" w14:textId="77777777" w:rsidR="007172F4" w:rsidRDefault="007172F4">
          <w:pPr>
            <w:pStyle w:val="Zhlav"/>
          </w:pPr>
        </w:p>
      </w:tc>
      <w:tc>
        <w:tcPr>
          <w:tcW w:w="2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C39D8D" w14:textId="77777777" w:rsidR="00401789" w:rsidRPr="0098360E" w:rsidRDefault="001319CB">
          <w:pPr>
            <w:pStyle w:val="Zhlav"/>
            <w:spacing w:after="80"/>
            <w:jc w:val="center"/>
            <w:rPr>
              <w:b/>
            </w:rPr>
          </w:pPr>
          <w:r w:rsidRPr="0098360E">
            <w:rPr>
              <w:b/>
            </w:rPr>
            <w:t>Popis systému kritérií udržitelnosti INiG - obecná pravidla</w:t>
          </w:r>
        </w:p>
        <w:p w14:paraId="0B7FDE27" w14:textId="77777777" w:rsidR="00401789" w:rsidRDefault="001319CB">
          <w:pPr>
            <w:pStyle w:val="Zhlav"/>
            <w:jc w:val="center"/>
            <w:rPr>
              <w:b/>
              <w:bCs/>
              <w:sz w:val="22"/>
            </w:rPr>
          </w:pPr>
          <w:r w:rsidRPr="0098360E">
            <w:rPr>
              <w:b/>
              <w:sz w:val="22"/>
            </w:rPr>
            <w:t xml:space="preserve">Příloha 2 - Vlastní prohlášení zemědělského producenta </w:t>
          </w:r>
        </w:p>
      </w:tc>
      <w:tc>
        <w:tcPr>
          <w:tcW w:w="16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7A2CEC" w14:textId="77777777" w:rsidR="00401789" w:rsidRDefault="001319CB">
          <w:pPr>
            <w:rPr>
              <w:lang w:val="en-US"/>
            </w:rPr>
          </w:pPr>
          <w:r>
            <w:t xml:space="preserve">Strana </w:t>
          </w:r>
          <w:r>
            <w:rPr>
              <w:lang w:val="en-US"/>
            </w:rPr>
            <w:t>4 z 4</w:t>
          </w:r>
        </w:p>
        <w:p w14:paraId="411A40C3" w14:textId="77777777" w:rsidR="007172F4" w:rsidRDefault="007172F4">
          <w:pPr>
            <w:pStyle w:val="Zhlav"/>
            <w:rPr>
              <w:lang w:val="en-US"/>
            </w:rPr>
          </w:pPr>
        </w:p>
      </w:tc>
    </w:tr>
  </w:tbl>
  <w:p w14:paraId="75905F0C" w14:textId="77777777" w:rsidR="007172F4" w:rsidRDefault="007172F4">
    <w:pPr>
      <w:pStyle w:val="Zhlav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70"/>
      <w:gridCol w:w="5088"/>
      <w:gridCol w:w="2182"/>
    </w:tblGrid>
    <w:tr w:rsidR="007172F4" w14:paraId="3647A7EE" w14:textId="77777777">
      <w:trPr>
        <w:cantSplit/>
        <w:trHeight w:val="1780"/>
      </w:trPr>
      <w:tc>
        <w:tcPr>
          <w:tcW w:w="110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3EC9FA7" w14:textId="77777777" w:rsidR="007172F4" w:rsidRDefault="0098360E" w:rsidP="00941CCA">
          <w:pPr>
            <w:pStyle w:val="Zhlav"/>
            <w:jc w:val="center"/>
          </w:pPr>
          <w:r>
            <w:rPr>
              <w:rFonts w:ascii="Arial" w:hAnsi="Arial" w:cs="Arial"/>
              <w:noProof/>
              <w:sz w:val="22"/>
              <w:szCs w:val="22"/>
            </w:rPr>
            <w:pict w14:anchorId="65C8CF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i1027" type="#_x0000_t75" alt="" style="width:77.4pt;height:83.4pt;visibility:visible;mso-width-percent:0;mso-height-percent:0;mso-width-percent:0;mso-height-percent:0">
                <v:imagedata r:id="rId1" o:title=""/>
              </v:shape>
            </w:pict>
          </w:r>
        </w:p>
      </w:tc>
      <w:tc>
        <w:tcPr>
          <w:tcW w:w="2724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7B5A7A2" w14:textId="77777777" w:rsidR="00401789" w:rsidRDefault="001319CB">
          <w:pPr>
            <w:pStyle w:val="Zhlav"/>
            <w:spacing w:after="80"/>
            <w:jc w:val="center"/>
            <w:rPr>
              <w:b/>
              <w:bCs/>
              <w:sz w:val="26"/>
              <w:szCs w:val="26"/>
              <w:lang w:val="en-US"/>
            </w:rPr>
          </w:pPr>
          <w:r>
            <w:rPr>
              <w:b/>
              <w:sz w:val="22"/>
              <w:lang w:val="en-US"/>
            </w:rPr>
            <w:t xml:space="preserve">Vlastní prohlášení zemědělského producenta </w:t>
          </w:r>
        </w:p>
      </w:tc>
      <w:tc>
        <w:tcPr>
          <w:tcW w:w="11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EC9CC9" w14:textId="77777777" w:rsidR="007172F4" w:rsidRDefault="0098360E" w:rsidP="00941CCA">
          <w:pPr>
            <w:pStyle w:val="Zhlav"/>
            <w:jc w:val="center"/>
            <w:rPr>
              <w:vertAlign w:val="superscript"/>
              <w:lang w:val="en-US"/>
            </w:rPr>
          </w:pPr>
          <w:r>
            <w:rPr>
              <w:b/>
              <w:noProof/>
              <w:sz w:val="22"/>
              <w:szCs w:val="22"/>
            </w:rPr>
            <w:pict w14:anchorId="7A88A334">
              <v:shape id="Obraz 1" o:spid="_x0000_i1028" type="#_x0000_t75" alt="KZR-INIG-logo_aktualne" style="width:64.8pt;height:89.4pt;visibility:visible;mso-width-percent:0;mso-height-percent:0;mso-width-percent:0;mso-height-percent:0">
                <v:imagedata r:id="rId2" o:title=""/>
              </v:shape>
            </w:pict>
          </w:r>
        </w:p>
      </w:tc>
    </w:tr>
  </w:tbl>
  <w:p w14:paraId="7602384A" w14:textId="77777777" w:rsidR="007172F4" w:rsidRDefault="007172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36B"/>
    <w:multiLevelType w:val="hybridMultilevel"/>
    <w:tmpl w:val="9FBC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1E560F1"/>
    <w:multiLevelType w:val="hybridMultilevel"/>
    <w:tmpl w:val="541E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37F4253"/>
    <w:multiLevelType w:val="hybridMultilevel"/>
    <w:tmpl w:val="5F54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9E1309A"/>
    <w:multiLevelType w:val="hybridMultilevel"/>
    <w:tmpl w:val="9564B348"/>
    <w:lvl w:ilvl="0" w:tplc="96AA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DD37A28"/>
    <w:multiLevelType w:val="hybridMultilevel"/>
    <w:tmpl w:val="66B4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E324EE4"/>
    <w:multiLevelType w:val="hybridMultilevel"/>
    <w:tmpl w:val="E3DE75FC"/>
    <w:lvl w:ilvl="0" w:tplc="6FD0FB4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0751913"/>
    <w:multiLevelType w:val="hybridMultilevel"/>
    <w:tmpl w:val="68587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A8299A"/>
    <w:multiLevelType w:val="hybridMultilevel"/>
    <w:tmpl w:val="505C5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1E2225D"/>
    <w:multiLevelType w:val="hybridMultilevel"/>
    <w:tmpl w:val="2D06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82DC1"/>
    <w:multiLevelType w:val="hybridMultilevel"/>
    <w:tmpl w:val="DCFAE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28987770"/>
    <w:multiLevelType w:val="hybridMultilevel"/>
    <w:tmpl w:val="A1329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D0590"/>
    <w:multiLevelType w:val="hybridMultilevel"/>
    <w:tmpl w:val="F9FA86AE"/>
    <w:lvl w:ilvl="0" w:tplc="EA44B3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13E5973"/>
    <w:multiLevelType w:val="hybridMultilevel"/>
    <w:tmpl w:val="A6F8E5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DE37D8F"/>
    <w:multiLevelType w:val="hybridMultilevel"/>
    <w:tmpl w:val="3C388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5CA22D7"/>
    <w:multiLevelType w:val="hybridMultilevel"/>
    <w:tmpl w:val="870C7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9734962"/>
    <w:multiLevelType w:val="hybridMultilevel"/>
    <w:tmpl w:val="09BCCAEC"/>
    <w:lvl w:ilvl="0" w:tplc="96AA7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5A3B56AB"/>
    <w:multiLevelType w:val="hybridMultilevel"/>
    <w:tmpl w:val="5F54AF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D7E6CB7"/>
    <w:multiLevelType w:val="hybridMultilevel"/>
    <w:tmpl w:val="8AC41EE8"/>
    <w:lvl w:ilvl="0" w:tplc="CB368A2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24856"/>
    <w:multiLevelType w:val="hybridMultilevel"/>
    <w:tmpl w:val="C6D69CB0"/>
    <w:lvl w:ilvl="0" w:tplc="7316914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75E92B9C"/>
    <w:multiLevelType w:val="hybridMultilevel"/>
    <w:tmpl w:val="97146F64"/>
    <w:lvl w:ilvl="0" w:tplc="F2EA7D5A">
      <w:start w:val="4"/>
      <w:numFmt w:val="bullet"/>
      <w:pStyle w:val="Tekstpodstawowywcity1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777B0CA2"/>
    <w:multiLevelType w:val="hybridMultilevel"/>
    <w:tmpl w:val="D0946110"/>
    <w:lvl w:ilvl="0" w:tplc="2EEA0BD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3B1B06"/>
    <w:multiLevelType w:val="hybridMultilevel"/>
    <w:tmpl w:val="FC88A05A"/>
    <w:lvl w:ilvl="0" w:tplc="FBB27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2"/>
  </w:num>
  <w:num w:numId="5">
    <w:abstractNumId w:val="16"/>
  </w:num>
  <w:num w:numId="6">
    <w:abstractNumId w:val="3"/>
  </w:num>
  <w:num w:numId="7">
    <w:abstractNumId w:val="14"/>
  </w:num>
  <w:num w:numId="8">
    <w:abstractNumId w:val="13"/>
  </w:num>
  <w:num w:numId="9">
    <w:abstractNumId w:val="12"/>
  </w:num>
  <w:num w:numId="10">
    <w:abstractNumId w:val="7"/>
  </w:num>
  <w:num w:numId="11">
    <w:abstractNumId w:val="15"/>
  </w:num>
  <w:num w:numId="12">
    <w:abstractNumId w:val="21"/>
  </w:num>
  <w:num w:numId="13">
    <w:abstractNumId w:val="4"/>
  </w:num>
  <w:num w:numId="14">
    <w:abstractNumId w:val="5"/>
  </w:num>
  <w:num w:numId="15">
    <w:abstractNumId w:val="1"/>
  </w:num>
  <w:num w:numId="16">
    <w:abstractNumId w:val="18"/>
  </w:num>
  <w:num w:numId="17">
    <w:abstractNumId w:val="17"/>
  </w:num>
  <w:num w:numId="18">
    <w:abstractNumId w:val="10"/>
  </w:num>
  <w:num w:numId="19">
    <w:abstractNumId w:val="11"/>
  </w:num>
  <w:num w:numId="20">
    <w:abstractNumId w:val="6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oNotTrackFormatting/>
  <w:defaultTabStop w:val="708"/>
  <w:hyphenationZone w:val="425"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6CDC"/>
    <w:rsid w:val="0000647A"/>
    <w:rsid w:val="0001224E"/>
    <w:rsid w:val="00014977"/>
    <w:rsid w:val="00024177"/>
    <w:rsid w:val="0004206F"/>
    <w:rsid w:val="000742A3"/>
    <w:rsid w:val="000764E5"/>
    <w:rsid w:val="000766D9"/>
    <w:rsid w:val="0008282E"/>
    <w:rsid w:val="0008404A"/>
    <w:rsid w:val="000848EC"/>
    <w:rsid w:val="000A0E33"/>
    <w:rsid w:val="000C44DE"/>
    <w:rsid w:val="000E22B3"/>
    <w:rsid w:val="000E59B1"/>
    <w:rsid w:val="00104C4B"/>
    <w:rsid w:val="00113558"/>
    <w:rsid w:val="00116415"/>
    <w:rsid w:val="00116FD3"/>
    <w:rsid w:val="001219AF"/>
    <w:rsid w:val="001275A5"/>
    <w:rsid w:val="001319CB"/>
    <w:rsid w:val="00166CB3"/>
    <w:rsid w:val="001679F9"/>
    <w:rsid w:val="0017577F"/>
    <w:rsid w:val="001B07BA"/>
    <w:rsid w:val="001B211C"/>
    <w:rsid w:val="001B2B4B"/>
    <w:rsid w:val="001B6AC1"/>
    <w:rsid w:val="001B7531"/>
    <w:rsid w:val="001C21BD"/>
    <w:rsid w:val="001C7B8F"/>
    <w:rsid w:val="001F0466"/>
    <w:rsid w:val="00207905"/>
    <w:rsid w:val="0021206A"/>
    <w:rsid w:val="00221B41"/>
    <w:rsid w:val="0023340F"/>
    <w:rsid w:val="00244460"/>
    <w:rsid w:val="00247A31"/>
    <w:rsid w:val="0025508D"/>
    <w:rsid w:val="00262104"/>
    <w:rsid w:val="00265C75"/>
    <w:rsid w:val="00294295"/>
    <w:rsid w:val="002A18A8"/>
    <w:rsid w:val="002A497A"/>
    <w:rsid w:val="002B4555"/>
    <w:rsid w:val="002C1BB7"/>
    <w:rsid w:val="002D26D0"/>
    <w:rsid w:val="002E4E66"/>
    <w:rsid w:val="002E6A57"/>
    <w:rsid w:val="002F5BB9"/>
    <w:rsid w:val="00310BBF"/>
    <w:rsid w:val="00315A74"/>
    <w:rsid w:val="00325333"/>
    <w:rsid w:val="00325686"/>
    <w:rsid w:val="003259AD"/>
    <w:rsid w:val="00350E12"/>
    <w:rsid w:val="00352705"/>
    <w:rsid w:val="00370E77"/>
    <w:rsid w:val="00373922"/>
    <w:rsid w:val="0038578F"/>
    <w:rsid w:val="0038625D"/>
    <w:rsid w:val="00397968"/>
    <w:rsid w:val="003A3629"/>
    <w:rsid w:val="003A4B3D"/>
    <w:rsid w:val="003A6B04"/>
    <w:rsid w:val="003B29D1"/>
    <w:rsid w:val="003B5E4D"/>
    <w:rsid w:val="003D1756"/>
    <w:rsid w:val="00401692"/>
    <w:rsid w:val="00401789"/>
    <w:rsid w:val="00425E66"/>
    <w:rsid w:val="00434327"/>
    <w:rsid w:val="00435022"/>
    <w:rsid w:val="00446554"/>
    <w:rsid w:val="00447C8A"/>
    <w:rsid w:val="0046586E"/>
    <w:rsid w:val="004821CB"/>
    <w:rsid w:val="004834DC"/>
    <w:rsid w:val="004A086D"/>
    <w:rsid w:val="004A49A8"/>
    <w:rsid w:val="004B5647"/>
    <w:rsid w:val="004C1A6D"/>
    <w:rsid w:val="004D0020"/>
    <w:rsid w:val="004D39E5"/>
    <w:rsid w:val="004D55CD"/>
    <w:rsid w:val="004D5F20"/>
    <w:rsid w:val="004F5360"/>
    <w:rsid w:val="004F6114"/>
    <w:rsid w:val="0050237A"/>
    <w:rsid w:val="00506593"/>
    <w:rsid w:val="00512191"/>
    <w:rsid w:val="00514FBA"/>
    <w:rsid w:val="00517AB0"/>
    <w:rsid w:val="005256B7"/>
    <w:rsid w:val="00530087"/>
    <w:rsid w:val="0053331E"/>
    <w:rsid w:val="00534E49"/>
    <w:rsid w:val="00546A4B"/>
    <w:rsid w:val="0055193B"/>
    <w:rsid w:val="00555758"/>
    <w:rsid w:val="005569EB"/>
    <w:rsid w:val="00557E53"/>
    <w:rsid w:val="00567C93"/>
    <w:rsid w:val="005748E0"/>
    <w:rsid w:val="0058458C"/>
    <w:rsid w:val="00592C38"/>
    <w:rsid w:val="00594227"/>
    <w:rsid w:val="00594E5D"/>
    <w:rsid w:val="005A6018"/>
    <w:rsid w:val="005B0AD6"/>
    <w:rsid w:val="005B3380"/>
    <w:rsid w:val="005C6956"/>
    <w:rsid w:val="005C7C86"/>
    <w:rsid w:val="005D608C"/>
    <w:rsid w:val="00611B9C"/>
    <w:rsid w:val="006164A5"/>
    <w:rsid w:val="0062663E"/>
    <w:rsid w:val="00644C60"/>
    <w:rsid w:val="00657059"/>
    <w:rsid w:val="00661900"/>
    <w:rsid w:val="00661D3F"/>
    <w:rsid w:val="00673193"/>
    <w:rsid w:val="00676469"/>
    <w:rsid w:val="006864C9"/>
    <w:rsid w:val="006B1D03"/>
    <w:rsid w:val="006B5826"/>
    <w:rsid w:val="006B7899"/>
    <w:rsid w:val="006C5EDC"/>
    <w:rsid w:val="006D4224"/>
    <w:rsid w:val="006D43E8"/>
    <w:rsid w:val="006D6109"/>
    <w:rsid w:val="006D77F5"/>
    <w:rsid w:val="006E0ECC"/>
    <w:rsid w:val="006E5749"/>
    <w:rsid w:val="006F2B1F"/>
    <w:rsid w:val="00704ECC"/>
    <w:rsid w:val="007172F4"/>
    <w:rsid w:val="007629E3"/>
    <w:rsid w:val="00762B48"/>
    <w:rsid w:val="00770E4E"/>
    <w:rsid w:val="00776443"/>
    <w:rsid w:val="007771D2"/>
    <w:rsid w:val="0078138E"/>
    <w:rsid w:val="00783F56"/>
    <w:rsid w:val="00793FAE"/>
    <w:rsid w:val="00794895"/>
    <w:rsid w:val="00794E66"/>
    <w:rsid w:val="00794E99"/>
    <w:rsid w:val="007A0681"/>
    <w:rsid w:val="007A7925"/>
    <w:rsid w:val="007B1821"/>
    <w:rsid w:val="007B7F6A"/>
    <w:rsid w:val="007C3085"/>
    <w:rsid w:val="007D2861"/>
    <w:rsid w:val="007F1DCD"/>
    <w:rsid w:val="00823F07"/>
    <w:rsid w:val="0082413D"/>
    <w:rsid w:val="00843746"/>
    <w:rsid w:val="00867B63"/>
    <w:rsid w:val="0088186F"/>
    <w:rsid w:val="008859C6"/>
    <w:rsid w:val="008866C4"/>
    <w:rsid w:val="00896435"/>
    <w:rsid w:val="00896516"/>
    <w:rsid w:val="008A4AAE"/>
    <w:rsid w:val="008B3713"/>
    <w:rsid w:val="008C4026"/>
    <w:rsid w:val="008D223D"/>
    <w:rsid w:val="008D3DD4"/>
    <w:rsid w:val="008D7694"/>
    <w:rsid w:val="008E388D"/>
    <w:rsid w:val="008F3EF6"/>
    <w:rsid w:val="0090415B"/>
    <w:rsid w:val="00905559"/>
    <w:rsid w:val="00913B3F"/>
    <w:rsid w:val="00915BC9"/>
    <w:rsid w:val="009203FF"/>
    <w:rsid w:val="00923A1F"/>
    <w:rsid w:val="00923F03"/>
    <w:rsid w:val="009356DA"/>
    <w:rsid w:val="00935E68"/>
    <w:rsid w:val="00941209"/>
    <w:rsid w:val="00941CCA"/>
    <w:rsid w:val="009461A4"/>
    <w:rsid w:val="00956DC2"/>
    <w:rsid w:val="00961F43"/>
    <w:rsid w:val="00974A26"/>
    <w:rsid w:val="00977922"/>
    <w:rsid w:val="0098360E"/>
    <w:rsid w:val="00993C24"/>
    <w:rsid w:val="00996422"/>
    <w:rsid w:val="009A52D1"/>
    <w:rsid w:val="009A663C"/>
    <w:rsid w:val="009C1B60"/>
    <w:rsid w:val="009C1F15"/>
    <w:rsid w:val="009C288F"/>
    <w:rsid w:val="009E1B2F"/>
    <w:rsid w:val="00A036FC"/>
    <w:rsid w:val="00A121C4"/>
    <w:rsid w:val="00A25FF1"/>
    <w:rsid w:val="00A312E9"/>
    <w:rsid w:val="00A40F10"/>
    <w:rsid w:val="00A60060"/>
    <w:rsid w:val="00A662A9"/>
    <w:rsid w:val="00A667EC"/>
    <w:rsid w:val="00A740B9"/>
    <w:rsid w:val="00A74585"/>
    <w:rsid w:val="00A74F05"/>
    <w:rsid w:val="00A9099E"/>
    <w:rsid w:val="00AE2A98"/>
    <w:rsid w:val="00AE602B"/>
    <w:rsid w:val="00AF46BE"/>
    <w:rsid w:val="00AF689A"/>
    <w:rsid w:val="00AF792E"/>
    <w:rsid w:val="00B06979"/>
    <w:rsid w:val="00B144CC"/>
    <w:rsid w:val="00B246A9"/>
    <w:rsid w:val="00B25F53"/>
    <w:rsid w:val="00B345CF"/>
    <w:rsid w:val="00B500F2"/>
    <w:rsid w:val="00B609D7"/>
    <w:rsid w:val="00B6450E"/>
    <w:rsid w:val="00B70480"/>
    <w:rsid w:val="00B833E7"/>
    <w:rsid w:val="00B84495"/>
    <w:rsid w:val="00B96508"/>
    <w:rsid w:val="00BA3BFC"/>
    <w:rsid w:val="00BA7CFF"/>
    <w:rsid w:val="00BC2CDA"/>
    <w:rsid w:val="00BC4658"/>
    <w:rsid w:val="00BC534E"/>
    <w:rsid w:val="00BD5FD2"/>
    <w:rsid w:val="00C001B3"/>
    <w:rsid w:val="00C05DD9"/>
    <w:rsid w:val="00C10967"/>
    <w:rsid w:val="00C164A6"/>
    <w:rsid w:val="00C26869"/>
    <w:rsid w:val="00C304A8"/>
    <w:rsid w:val="00C308CA"/>
    <w:rsid w:val="00C37EB5"/>
    <w:rsid w:val="00C41D33"/>
    <w:rsid w:val="00C46606"/>
    <w:rsid w:val="00C529FA"/>
    <w:rsid w:val="00C6205A"/>
    <w:rsid w:val="00C654BD"/>
    <w:rsid w:val="00C76BEB"/>
    <w:rsid w:val="00C9786F"/>
    <w:rsid w:val="00CC79DB"/>
    <w:rsid w:val="00D1150D"/>
    <w:rsid w:val="00D2482F"/>
    <w:rsid w:val="00D358CB"/>
    <w:rsid w:val="00D41872"/>
    <w:rsid w:val="00D46B6F"/>
    <w:rsid w:val="00D55A22"/>
    <w:rsid w:val="00D56B40"/>
    <w:rsid w:val="00D629E2"/>
    <w:rsid w:val="00D76507"/>
    <w:rsid w:val="00D778CA"/>
    <w:rsid w:val="00D8641B"/>
    <w:rsid w:val="00D9284F"/>
    <w:rsid w:val="00D9288E"/>
    <w:rsid w:val="00D96D73"/>
    <w:rsid w:val="00DA2CA2"/>
    <w:rsid w:val="00DA4E0E"/>
    <w:rsid w:val="00DA7A3D"/>
    <w:rsid w:val="00DB27CD"/>
    <w:rsid w:val="00DC2C84"/>
    <w:rsid w:val="00DD1942"/>
    <w:rsid w:val="00DD6FD9"/>
    <w:rsid w:val="00DE2576"/>
    <w:rsid w:val="00DF1298"/>
    <w:rsid w:val="00DF3731"/>
    <w:rsid w:val="00DF51BA"/>
    <w:rsid w:val="00E01B35"/>
    <w:rsid w:val="00E025D1"/>
    <w:rsid w:val="00E0575A"/>
    <w:rsid w:val="00E135FB"/>
    <w:rsid w:val="00E13CF3"/>
    <w:rsid w:val="00E14919"/>
    <w:rsid w:val="00E21F80"/>
    <w:rsid w:val="00E22728"/>
    <w:rsid w:val="00E22D8B"/>
    <w:rsid w:val="00E3536C"/>
    <w:rsid w:val="00E46CDC"/>
    <w:rsid w:val="00E53E95"/>
    <w:rsid w:val="00E600A6"/>
    <w:rsid w:val="00E608B4"/>
    <w:rsid w:val="00E70365"/>
    <w:rsid w:val="00E71C11"/>
    <w:rsid w:val="00E837A8"/>
    <w:rsid w:val="00E934C8"/>
    <w:rsid w:val="00E95280"/>
    <w:rsid w:val="00EA01B7"/>
    <w:rsid w:val="00EA493B"/>
    <w:rsid w:val="00EA5B98"/>
    <w:rsid w:val="00EC4A47"/>
    <w:rsid w:val="00EF5527"/>
    <w:rsid w:val="00F048E6"/>
    <w:rsid w:val="00F06335"/>
    <w:rsid w:val="00F101A8"/>
    <w:rsid w:val="00F15BB4"/>
    <w:rsid w:val="00F40906"/>
    <w:rsid w:val="00F47081"/>
    <w:rsid w:val="00F55D02"/>
    <w:rsid w:val="00F5749D"/>
    <w:rsid w:val="00F60B83"/>
    <w:rsid w:val="00F66880"/>
    <w:rsid w:val="00F829BB"/>
    <w:rsid w:val="00F82CF8"/>
    <w:rsid w:val="00F91CDD"/>
    <w:rsid w:val="00F9725D"/>
    <w:rsid w:val="00FA0B85"/>
    <w:rsid w:val="00FA6BC4"/>
    <w:rsid w:val="00FB5226"/>
    <w:rsid w:val="00FC1A91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614109"/>
  <w15:chartTrackingRefBased/>
  <w15:docId w15:val="{FA265DF8-3774-5648-A24E-D7568CA7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57059"/>
    <w:rPr>
      <w:sz w:val="24"/>
      <w:szCs w:val="24"/>
      <w:lang w:val="pl-PL" w:eastAsia="pl-PL"/>
    </w:rPr>
  </w:style>
  <w:style w:type="paragraph" w:styleId="Nadpis1">
    <w:name w:val="heading 1"/>
    <w:basedOn w:val="Normln"/>
    <w:next w:val="Normln"/>
    <w:qFormat/>
    <w:pPr>
      <w:keepNext/>
      <w:tabs>
        <w:tab w:val="left" w:pos="360"/>
      </w:tabs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360"/>
      </w:tabs>
      <w:outlineLvl w:val="1"/>
    </w:pPr>
    <w:rPr>
      <w:rFonts w:ascii="Arial" w:hAnsi="Arial" w:cs="Arial"/>
      <w:b/>
      <w:bCs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tabs>
        <w:tab w:val="left" w:pos="360"/>
      </w:tabs>
      <w:jc w:val="center"/>
      <w:outlineLvl w:val="2"/>
    </w:pPr>
    <w:rPr>
      <w:b/>
      <w:bCs/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lang w:val="en-US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sz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eastAsia="Verdana,Bold"/>
      <w:b/>
      <w:bCs/>
      <w:sz w:val="20"/>
      <w:szCs w:val="18"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Cs/>
      <w:i/>
      <w:iCs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tabs>
        <w:tab w:val="left" w:pos="360"/>
      </w:tabs>
    </w:pPr>
    <w:rPr>
      <w:b/>
      <w:bCs/>
      <w:u w:val="single"/>
    </w:rPr>
  </w:style>
  <w:style w:type="paragraph" w:customStyle="1" w:styleId="Tekstpodstawowywcity1">
    <w:name w:val="Tekst podstawowy wcięty1"/>
    <w:basedOn w:val="Normln"/>
    <w:pPr>
      <w:numPr>
        <w:numId w:val="1"/>
      </w:numPr>
      <w:tabs>
        <w:tab w:val="left" w:pos="360"/>
      </w:tabs>
    </w:pPr>
    <w:rPr>
      <w:rFonts w:ascii="Arial" w:hAnsi="Arial" w:cs="Arial"/>
      <w:sz w:val="22"/>
    </w:rPr>
  </w:style>
  <w:style w:type="paragraph" w:customStyle="1" w:styleId="Textakapit">
    <w:name w:val="Text_akapit"/>
    <w:basedOn w:val="Normln"/>
    <w:pPr>
      <w:overflowPunct w:val="0"/>
      <w:autoSpaceDE w:val="0"/>
      <w:autoSpaceDN w:val="0"/>
      <w:adjustRightInd w:val="0"/>
      <w:ind w:firstLine="425"/>
      <w:jc w:val="both"/>
      <w:textAlignment w:val="baseline"/>
    </w:pPr>
    <w:rPr>
      <w:kern w:val="26"/>
      <w:sz w:val="26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/>
      <w:color w:val="000000"/>
      <w:sz w:val="24"/>
      <w:szCs w:val="24"/>
      <w:lang w:val="pl-PL" w:eastAsia="pl-PL"/>
    </w:rPr>
  </w:style>
  <w:style w:type="paragraph" w:styleId="Zkladntext3">
    <w:name w:val="Body Text 3"/>
    <w:basedOn w:val="Normln"/>
    <w:semiHidden/>
    <w:pPr>
      <w:tabs>
        <w:tab w:val="left" w:pos="360"/>
      </w:tabs>
    </w:pPr>
    <w:rPr>
      <w:rFonts w:ascii="Arial" w:hAnsi="Arial" w:cs="Arial"/>
      <w:b/>
      <w:bCs/>
      <w:sz w:val="22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rFonts w:ascii="Times New Roman" w:hAnsi="Times New Roman" w:cs="Times New Roman"/>
      <w:vertAlign w:val="superscript"/>
    </w:rPr>
  </w:style>
  <w:style w:type="character" w:customStyle="1" w:styleId="h1">
    <w:name w:val="h1"/>
    <w:rPr>
      <w:rFonts w:ascii="Times New Roman" w:hAnsi="Times New Roman" w:cs="Times New Roman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paragraph" w:styleId="Textvysvtlivek">
    <w:name w:val="endnote text"/>
    <w:basedOn w:val="Normln"/>
    <w:semiHidden/>
    <w:rPr>
      <w:sz w:val="20"/>
      <w:szCs w:val="20"/>
    </w:rPr>
  </w:style>
  <w:style w:type="paragraph" w:customStyle="1" w:styleId="Akapitzlist1">
    <w:name w:val="Akapit z listą1"/>
    <w:basedOn w:val="Normln"/>
    <w:pPr>
      <w:overflowPunct w:val="0"/>
      <w:autoSpaceDE w:val="0"/>
      <w:autoSpaceDN w:val="0"/>
      <w:adjustRightInd w:val="0"/>
      <w:ind w:left="708"/>
      <w:jc w:val="both"/>
    </w:pPr>
    <w:rPr>
      <w:kern w:val="26"/>
      <w:sz w:val="26"/>
      <w:szCs w:val="20"/>
    </w:rPr>
  </w:style>
  <w:style w:type="character" w:styleId="Odkaznavysvtlivky">
    <w:name w:val="endnote reference"/>
    <w:semiHidden/>
    <w:rPr>
      <w:rFonts w:ascii="Times New Roman" w:hAnsi="Times New Roman" w:cs="Times New Roman"/>
      <w:vertAlign w:val="superscript"/>
    </w:rPr>
  </w:style>
  <w:style w:type="character" w:styleId="Zdraznn">
    <w:name w:val="Emphasis"/>
    <w:qFormat/>
    <w:rPr>
      <w:rFonts w:ascii="Times New Roman" w:hAnsi="Times New Roman" w:cs="Times New Roman"/>
      <w:i/>
    </w:rPr>
  </w:style>
  <w:style w:type="paragraph" w:customStyle="1" w:styleId="BodyTextIndent1">
    <w:name w:val="Body Text Indent1"/>
    <w:basedOn w:val="Normln"/>
    <w:pPr>
      <w:spacing w:line="23" w:lineRule="atLeast"/>
      <w:ind w:left="705" w:hanging="705"/>
    </w:pPr>
    <w:rPr>
      <w:bCs/>
      <w:szCs w:val="22"/>
      <w:lang w:eastAsia="en-US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Zkladntextodsazen2">
    <w:name w:val="Body Text Indent 2"/>
    <w:basedOn w:val="Normln"/>
    <w:semiHidden/>
    <w:pPr>
      <w:tabs>
        <w:tab w:val="left" w:pos="360"/>
      </w:tabs>
      <w:ind w:left="360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h2">
    <w:name w:val="h2"/>
    <w:rPr>
      <w:rFonts w:ascii="Times New Roman" w:hAnsi="Times New Roman" w:cs="Times New Roman"/>
    </w:rPr>
  </w:style>
  <w:style w:type="paragraph" w:customStyle="1" w:styleId="celp">
    <w:name w:val="cel_p"/>
    <w:basedOn w:val="Normln"/>
    <w:pPr>
      <w:spacing w:before="100" w:beforeAutospacing="1" w:after="100" w:afterAutospacing="1"/>
    </w:pPr>
  </w:style>
  <w:style w:type="paragraph" w:styleId="Zkladntextodsazen3">
    <w:name w:val="Body Text Indent 3"/>
    <w:basedOn w:val="Normln"/>
    <w:semiHidden/>
    <w:pPr>
      <w:ind w:left="360" w:hanging="360"/>
    </w:pPr>
    <w:rPr>
      <w:b/>
      <w:bCs/>
    </w:rPr>
  </w:style>
  <w:style w:type="character" w:styleId="Siln">
    <w:name w:val="Strong"/>
    <w:qFormat/>
    <w:rPr>
      <w:rFonts w:ascii="Times New Roman" w:hAnsi="Times New Roman" w:cs="Times New Roman"/>
      <w:b/>
    </w:rPr>
  </w:style>
  <w:style w:type="character" w:styleId="slostrnky">
    <w:name w:val="page number"/>
    <w:semiHidden/>
    <w:rPr>
      <w:rFonts w:ascii="Times New Roman" w:hAnsi="Times New Roman" w:cs="Times New Roman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styleId="Titulek">
    <w:name w:val="caption"/>
    <w:basedOn w:val="Normln"/>
    <w:next w:val="Normln"/>
    <w:qFormat/>
    <w:rPr>
      <w:b/>
      <w:bCs/>
    </w:rPr>
  </w:style>
  <w:style w:type="character" w:styleId="Odkaznakoment">
    <w:name w:val="annotation reference"/>
    <w:semiHidden/>
    <w:rPr>
      <w:rFonts w:ascii="Times New Roman" w:hAnsi="Times New Roman" w:cs="Times New Roman"/>
      <w:sz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CommentTextChar">
    <w:name w:val="Comment Text Char"/>
    <w:rPr>
      <w:rFonts w:ascii="Times New Roman" w:hAnsi="Times New Roman" w:cs="Times New Roman"/>
    </w:rPr>
  </w:style>
  <w:style w:type="paragraph" w:customStyle="1" w:styleId="Tematkomentarza1">
    <w:name w:val="Temat komentarza1"/>
    <w:basedOn w:val="Textkomente"/>
    <w:next w:val="Textkomente"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</w:rPr>
  </w:style>
  <w:style w:type="paragraph" w:customStyle="1" w:styleId="BalloonText1">
    <w:name w:val="Balloon Text1"/>
    <w:basedOn w:val="Normln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</w:rPr>
  </w:style>
  <w:style w:type="character" w:customStyle="1" w:styleId="FooterChar">
    <w:name w:val="Footer Char"/>
    <w:rPr>
      <w:rFonts w:ascii="Times New Roman" w:hAnsi="Times New Roman" w:cs="Times New Roman"/>
      <w:sz w:val="24"/>
    </w:rPr>
  </w:style>
  <w:style w:type="paragraph" w:customStyle="1" w:styleId="ListParagraph1">
    <w:name w:val="List Paragraph1"/>
    <w:basedOn w:val="Normln"/>
    <w:pPr>
      <w:ind w:left="720"/>
    </w:pPr>
  </w:style>
  <w:style w:type="character" w:customStyle="1" w:styleId="apple-converted-space">
    <w:name w:val="apple-converted-space"/>
    <w:rPr>
      <w:rFonts w:ascii="Times New Roman" w:hAnsi="Times New Roman" w:cs="Times New Roman"/>
    </w:rPr>
  </w:style>
  <w:style w:type="character" w:customStyle="1" w:styleId="biggertext">
    <w:name w:val="biggertext"/>
    <w:rPr>
      <w:rFonts w:ascii="Times New Roman" w:hAnsi="Times New Roman" w:cs="Times New Roman"/>
    </w:rPr>
  </w:style>
  <w:style w:type="paragraph" w:customStyle="1" w:styleId="Tekstdymka1">
    <w:name w:val="Tekst dymka1"/>
    <w:basedOn w:val="Normln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rPr>
      <w:rFonts w:ascii="Tahoma" w:hAnsi="Tahoma" w:cs="Tahoma"/>
      <w:sz w:val="16"/>
    </w:rPr>
  </w:style>
  <w:style w:type="paragraph" w:customStyle="1" w:styleId="Tematkomentarza2">
    <w:name w:val="Temat komentarza2"/>
    <w:basedOn w:val="Textkomente"/>
    <w:next w:val="Textkomente"/>
    <w:rPr>
      <w:b/>
      <w:bCs/>
    </w:rPr>
  </w:style>
  <w:style w:type="character" w:customStyle="1" w:styleId="CommentTextChar1">
    <w:name w:val="Comment Text Char1"/>
    <w:rPr>
      <w:rFonts w:ascii="Times New Roman" w:hAnsi="Times New Roman" w:cs="Times New Roman"/>
    </w:rPr>
  </w:style>
  <w:style w:type="character" w:customStyle="1" w:styleId="CommentSubjectChar1">
    <w:name w:val="Comment Subject Char1"/>
    <w:rPr>
      <w:rFonts w:ascii="Times New Roman" w:hAnsi="Times New Roman" w:cs="Times New Roman"/>
    </w:rPr>
  </w:style>
  <w:style w:type="character" w:customStyle="1" w:styleId="HeaderChar">
    <w:name w:val="Header Char"/>
    <w:rPr>
      <w:sz w:val="24"/>
      <w:lang w:val="pl-PL" w:eastAsia="pl-PL"/>
    </w:rPr>
  </w:style>
  <w:style w:type="paragraph" w:styleId="Rozloendokumentu">
    <w:name w:val="Document Map"/>
    <w:basedOn w:val="Normln"/>
    <w:semiHidden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semiHidden/>
    <w:pPr>
      <w:framePr w:hSpace="141" w:wrap="auto" w:vAnchor="text" w:hAnchor="margin" w:xAlign="center" w:y="1488"/>
      <w:jc w:val="center"/>
    </w:pPr>
    <w:rPr>
      <w:b/>
      <w:bCs/>
      <w:sz w:val="28"/>
    </w:rPr>
  </w:style>
  <w:style w:type="paragraph" w:customStyle="1" w:styleId="Zkladntextodsazen1">
    <w:name w:val="Základní text odsazený1"/>
    <w:basedOn w:val="Normln"/>
    <w:pPr>
      <w:spacing w:after="200" w:line="276" w:lineRule="auto"/>
      <w:ind w:left="1620" w:hanging="1620"/>
      <w:jc w:val="both"/>
      <w:outlineLvl w:val="0"/>
    </w:pPr>
  </w:style>
  <w:style w:type="paragraph" w:customStyle="1" w:styleId="Akapitzlist2">
    <w:name w:val="Akapit z listą2"/>
    <w:basedOn w:val="Normln"/>
    <w:pPr>
      <w:ind w:left="720"/>
    </w:p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qFormat/>
    <w:pPr>
      <w:keepLines/>
      <w:tabs>
        <w:tab w:val="clear" w:pos="360"/>
      </w:tabs>
      <w:spacing w:before="480" w:line="276" w:lineRule="auto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794E66"/>
    <w:pPr>
      <w:tabs>
        <w:tab w:val="right" w:leader="dot" w:pos="9190"/>
      </w:tabs>
    </w:pPr>
    <w:rPr>
      <w:rFonts w:ascii="Calibri" w:hAnsi="Calibri" w:cs="Calibri"/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unhideWhenUsed/>
    <w:pPr>
      <w:spacing w:before="120"/>
      <w:ind w:left="240"/>
    </w:pPr>
    <w:rPr>
      <w:rFonts w:ascii="Calibri" w:hAnsi="Calibri" w:cs="Calibri"/>
      <w:i/>
      <w:iCs/>
      <w:sz w:val="20"/>
      <w:szCs w:val="20"/>
    </w:rPr>
  </w:style>
  <w:style w:type="paragraph" w:styleId="Obsah3">
    <w:name w:val="toc 3"/>
    <w:basedOn w:val="Normln"/>
    <w:next w:val="Normln"/>
    <w:autoRedefine/>
    <w:semiHidden/>
    <w:unhideWhenUsed/>
    <w:pPr>
      <w:ind w:left="480"/>
    </w:pPr>
    <w:rPr>
      <w:rFonts w:ascii="Calibri" w:hAnsi="Calibri" w:cs="Calibri"/>
      <w:sz w:val="20"/>
      <w:szCs w:val="20"/>
    </w:rPr>
  </w:style>
  <w:style w:type="paragraph" w:styleId="Obsah4">
    <w:name w:val="toc 4"/>
    <w:basedOn w:val="Normln"/>
    <w:next w:val="Normln"/>
    <w:autoRedefine/>
    <w:semiHidden/>
    <w:unhideWhenUsed/>
    <w:pPr>
      <w:ind w:left="720"/>
    </w:pPr>
    <w:rPr>
      <w:rFonts w:ascii="Calibri" w:hAnsi="Calibri" w:cs="Calibri"/>
      <w:sz w:val="20"/>
      <w:szCs w:val="20"/>
    </w:rPr>
  </w:style>
  <w:style w:type="paragraph" w:styleId="Obsah5">
    <w:name w:val="toc 5"/>
    <w:basedOn w:val="Normln"/>
    <w:next w:val="Normln"/>
    <w:autoRedefine/>
    <w:semiHidden/>
    <w:unhideWhenUsed/>
    <w:pPr>
      <w:ind w:left="960"/>
    </w:pPr>
    <w:rPr>
      <w:rFonts w:ascii="Calibri" w:hAnsi="Calibri" w:cs="Calibri"/>
      <w:sz w:val="20"/>
      <w:szCs w:val="20"/>
    </w:rPr>
  </w:style>
  <w:style w:type="paragraph" w:styleId="Obsah6">
    <w:name w:val="toc 6"/>
    <w:basedOn w:val="Normln"/>
    <w:next w:val="Normln"/>
    <w:autoRedefine/>
    <w:semiHidden/>
    <w:unhideWhenUsed/>
    <w:pPr>
      <w:ind w:left="1200"/>
    </w:pPr>
    <w:rPr>
      <w:rFonts w:ascii="Calibri" w:hAnsi="Calibri" w:cs="Calibri"/>
      <w:sz w:val="20"/>
      <w:szCs w:val="20"/>
    </w:rPr>
  </w:style>
  <w:style w:type="paragraph" w:styleId="Obsah7">
    <w:name w:val="toc 7"/>
    <w:basedOn w:val="Normln"/>
    <w:next w:val="Normln"/>
    <w:autoRedefine/>
    <w:semiHidden/>
    <w:unhideWhenUsed/>
    <w:pPr>
      <w:ind w:left="1440"/>
    </w:pPr>
    <w:rPr>
      <w:rFonts w:ascii="Calibri" w:hAnsi="Calibri" w:cs="Calibri"/>
      <w:sz w:val="20"/>
      <w:szCs w:val="20"/>
    </w:rPr>
  </w:style>
  <w:style w:type="paragraph" w:styleId="Obsah8">
    <w:name w:val="toc 8"/>
    <w:basedOn w:val="Normln"/>
    <w:next w:val="Normln"/>
    <w:autoRedefine/>
    <w:semiHidden/>
    <w:unhideWhenUsed/>
    <w:pPr>
      <w:ind w:left="1680"/>
    </w:pPr>
    <w:rPr>
      <w:rFonts w:ascii="Calibri" w:hAnsi="Calibri" w:cs="Calibri"/>
      <w:sz w:val="20"/>
      <w:szCs w:val="20"/>
    </w:rPr>
  </w:style>
  <w:style w:type="paragraph" w:styleId="Obsah9">
    <w:name w:val="toc 9"/>
    <w:basedOn w:val="Normln"/>
    <w:next w:val="Normln"/>
    <w:autoRedefine/>
    <w:semiHidden/>
    <w:unhideWhenUsed/>
    <w:pPr>
      <w:ind w:left="1920"/>
    </w:pPr>
    <w:rPr>
      <w:rFonts w:ascii="Calibri" w:hAnsi="Calibri" w:cs="Calibri"/>
      <w:sz w:val="20"/>
      <w:szCs w:val="20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TekstkomentarzaZnak">
    <w:name w:val="Tekst komentarza Znak"/>
    <w:basedOn w:val="Standardnpsmoodstavce"/>
    <w:semiHidden/>
  </w:style>
  <w:style w:type="character" w:customStyle="1" w:styleId="TematkomentarzaZnak">
    <w:name w:val="Temat komentarza Znak"/>
    <w:basedOn w:val="TekstkomentarzaZnak"/>
  </w:style>
  <w:style w:type="paragraph" w:styleId="Revize">
    <w:name w:val="Revision"/>
    <w:hidden/>
    <w:semiHidden/>
    <w:rPr>
      <w:sz w:val="24"/>
      <w:szCs w:val="24"/>
      <w:lang w:val="pl-PL" w:eastAsia="pl-PL"/>
    </w:rPr>
  </w:style>
  <w:style w:type="character" w:customStyle="1" w:styleId="NagwekZnak">
    <w:name w:val="Nagłówek Znak"/>
    <w:semiHidden/>
    <w:rPr>
      <w:sz w:val="24"/>
      <w:szCs w:val="24"/>
    </w:rPr>
  </w:style>
  <w:style w:type="character" w:customStyle="1" w:styleId="Tekstpodstawowywcity3Znak">
    <w:name w:val="Tekst podstawowy wcięty 3 Znak"/>
    <w:semiHidden/>
    <w:rPr>
      <w:b/>
      <w:bCs/>
      <w:sz w:val="24"/>
      <w:szCs w:val="24"/>
    </w:rPr>
  </w:style>
  <w:style w:type="paragraph" w:styleId="Zkladntext2">
    <w:name w:val="Body Text 2"/>
    <w:basedOn w:val="Normln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blonska\Pulpit\Certyfikacja%20-%20zr&#243;wnowa&#380;ono&#347;&#263;\PROJEKT%20SYSTEMU\strona%20tytu&#322;owa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EEC6-6E45-479E-A3B9-333BB2B2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tytułowa2</Template>
  <TotalTime>4</TotalTime>
  <Pages>2</Pages>
  <Words>483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SYSTEMU CERTYFIKACJI BIOPALIW CIEKŁYCH I BIOKOMPONENTÓW W CYKLU ICH ŻYCIA</vt:lpstr>
    </vt:vector>
  </TitlesOfParts>
  <Company>trans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SYSTEMU CERTYFIKACJI BIOPALIW CIEKŁYCH I BIOKOMPONENTÓW W CYKLU ICH ŻYCIA</dc:title>
  <dc:subject/>
  <dc:creator>Rogowska Delfina</dc:creator>
  <cp:keywords/>
  <cp:lastModifiedBy>Dalibor Delong</cp:lastModifiedBy>
  <cp:revision>4</cp:revision>
  <cp:lastPrinted>2013-08-01T11:01:00Z</cp:lastPrinted>
  <dcterms:created xsi:type="dcterms:W3CDTF">2021-12-07T12:37:00Z</dcterms:created>
  <dcterms:modified xsi:type="dcterms:W3CDTF">2022-03-01T17:34:00Z</dcterms:modified>
</cp:coreProperties>
</file>